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061" w:rsidRPr="009D6485" w:rsidRDefault="00D665EB" w:rsidP="00D665EB">
      <w:pPr>
        <w:pStyle w:val="Ttulo1"/>
        <w:jc w:val="center"/>
        <w:rPr>
          <w:rFonts w:ascii="Arial Narrow" w:hAnsi="Arial Narrow" w:cs="Arial"/>
          <w:b/>
          <w:color w:val="auto"/>
          <w:sz w:val="24"/>
          <w:szCs w:val="24"/>
        </w:rPr>
      </w:pPr>
      <w:bookmarkStart w:id="0" w:name="_GoBack"/>
      <w:bookmarkEnd w:id="0"/>
      <w:r w:rsidRPr="009D6485">
        <w:rPr>
          <w:rFonts w:ascii="Arial Narrow" w:hAnsi="Arial Narrow" w:cs="Arial"/>
          <w:b/>
          <w:color w:val="auto"/>
          <w:sz w:val="24"/>
          <w:szCs w:val="24"/>
        </w:rPr>
        <w:t>INFORME SEMESTRAL DE RENDICIÓN DE CUENTAS DEL OCAD DEPARTAMENTAL DE BOLÍVAR</w:t>
      </w:r>
    </w:p>
    <w:p w:rsidR="004D1061" w:rsidRDefault="004D1061" w:rsidP="004D1061">
      <w:pPr>
        <w:pStyle w:val="Ttulo1"/>
        <w:jc w:val="center"/>
        <w:rPr>
          <w:rFonts w:ascii="Arial Narrow" w:hAnsi="Arial Narrow" w:cs="Arial"/>
          <w:b/>
          <w:color w:val="auto"/>
          <w:sz w:val="36"/>
          <w:szCs w:val="24"/>
        </w:rPr>
      </w:pPr>
      <w:r w:rsidRPr="009D6485">
        <w:rPr>
          <w:rFonts w:ascii="Arial Narrow" w:hAnsi="Arial Narrow" w:cs="Arial"/>
          <w:b/>
          <w:color w:val="auto"/>
          <w:sz w:val="24"/>
          <w:szCs w:val="24"/>
        </w:rPr>
        <w:t xml:space="preserve">INFORME </w:t>
      </w:r>
      <w:r w:rsidRPr="00A15DC1">
        <w:rPr>
          <w:rFonts w:ascii="Arial Narrow" w:hAnsi="Arial Narrow" w:cs="Arial"/>
          <w:b/>
          <w:color w:val="auto"/>
          <w:sz w:val="36"/>
          <w:szCs w:val="24"/>
        </w:rPr>
        <w:t xml:space="preserve">No. </w:t>
      </w:r>
      <w:r w:rsidR="00D665EB" w:rsidRPr="00A15DC1">
        <w:rPr>
          <w:rFonts w:ascii="Arial Narrow" w:hAnsi="Arial Narrow" w:cs="Arial"/>
          <w:b/>
          <w:color w:val="auto"/>
          <w:sz w:val="36"/>
          <w:szCs w:val="24"/>
        </w:rPr>
        <w:t>00</w:t>
      </w:r>
      <w:r w:rsidR="001527D1" w:rsidRPr="00A15DC1">
        <w:rPr>
          <w:rFonts w:ascii="Arial Narrow" w:hAnsi="Arial Narrow" w:cs="Arial"/>
          <w:b/>
          <w:color w:val="auto"/>
          <w:sz w:val="36"/>
          <w:szCs w:val="24"/>
        </w:rPr>
        <w:t>2</w:t>
      </w:r>
    </w:p>
    <w:p w:rsidR="001217D1" w:rsidRPr="001217D1" w:rsidRDefault="001217D1" w:rsidP="001217D1"/>
    <w:p w:rsidR="001217D1" w:rsidRDefault="001217D1" w:rsidP="001217D1">
      <w:pPr>
        <w:jc w:val="center"/>
        <w:rPr>
          <w:rFonts w:ascii="Arial Narrow" w:hAnsi="Arial Narrow"/>
          <w:sz w:val="24"/>
          <w:szCs w:val="24"/>
        </w:rPr>
      </w:pPr>
      <w:r w:rsidRPr="009D6485">
        <w:rPr>
          <w:rFonts w:ascii="Arial Narrow" w:hAnsi="Arial Narrow"/>
          <w:sz w:val="24"/>
          <w:szCs w:val="24"/>
        </w:rPr>
        <w:t xml:space="preserve">Periodo de informe reportado 01 de </w:t>
      </w:r>
      <w:r>
        <w:rPr>
          <w:rFonts w:ascii="Arial Narrow" w:hAnsi="Arial Narrow"/>
          <w:sz w:val="24"/>
          <w:szCs w:val="24"/>
        </w:rPr>
        <w:t>Julio</w:t>
      </w:r>
      <w:r w:rsidRPr="009D6485">
        <w:rPr>
          <w:rFonts w:ascii="Arial Narrow" w:hAnsi="Arial Narrow"/>
          <w:sz w:val="24"/>
          <w:szCs w:val="24"/>
        </w:rPr>
        <w:t xml:space="preserve"> de 2015 al 30 de </w:t>
      </w:r>
      <w:r>
        <w:rPr>
          <w:rFonts w:ascii="Arial Narrow" w:hAnsi="Arial Narrow"/>
          <w:sz w:val="24"/>
          <w:szCs w:val="24"/>
        </w:rPr>
        <w:t>Noviembre</w:t>
      </w:r>
      <w:r w:rsidRPr="009D6485">
        <w:rPr>
          <w:rFonts w:ascii="Arial Narrow" w:hAnsi="Arial Narrow"/>
          <w:sz w:val="24"/>
          <w:szCs w:val="24"/>
        </w:rPr>
        <w:t xml:space="preserve"> de 2015</w:t>
      </w:r>
      <w:r>
        <w:rPr>
          <w:rFonts w:ascii="Arial Narrow" w:hAnsi="Arial Narrow"/>
          <w:sz w:val="24"/>
          <w:szCs w:val="24"/>
        </w:rPr>
        <w:t>.</w:t>
      </w:r>
    </w:p>
    <w:p w:rsidR="002926C9" w:rsidRPr="009D6485" w:rsidRDefault="002926C9" w:rsidP="002926C9">
      <w:pPr>
        <w:rPr>
          <w:rFonts w:ascii="Arial Narrow" w:hAnsi="Arial Narrow"/>
          <w:sz w:val="24"/>
          <w:szCs w:val="24"/>
        </w:rPr>
      </w:pPr>
    </w:p>
    <w:p w:rsidR="00042901" w:rsidRPr="009D6485" w:rsidRDefault="00042901" w:rsidP="00042901">
      <w:pPr>
        <w:spacing w:line="276" w:lineRule="auto"/>
        <w:jc w:val="both"/>
        <w:rPr>
          <w:rFonts w:ascii="Arial Narrow" w:hAnsi="Arial Narrow"/>
          <w:sz w:val="24"/>
          <w:szCs w:val="24"/>
        </w:rPr>
      </w:pPr>
      <w:r w:rsidRPr="009D6485">
        <w:rPr>
          <w:rFonts w:ascii="Arial Narrow" w:hAnsi="Arial Narrow"/>
          <w:sz w:val="24"/>
          <w:szCs w:val="24"/>
        </w:rPr>
        <w:t>En cumplimiento de lo previsto en el artículo 41 de la Ley 1744 de 2014 la Secretaria Técnica del Órgano Colegiado de Administración y Decisión Departamental de Bolívar rinde informe público de gestión semestral, el cual especificará el número de proyectos aprobados, los puntajes obtenidos por estos, el impacto y la pertinencia de los mismos, así como su estado de ejecución, lo anterior con miras a garantizar un adecuado control y seguimiento al Sistema General de Regalías (SGR).</w:t>
      </w:r>
    </w:p>
    <w:p w:rsidR="004D1061" w:rsidRDefault="004D1061" w:rsidP="00A15DC1">
      <w:pPr>
        <w:pStyle w:val="Ttulo1"/>
        <w:jc w:val="center"/>
        <w:rPr>
          <w:rFonts w:ascii="Arial Narrow" w:hAnsi="Arial Narrow" w:cs="Arial"/>
          <w:b/>
          <w:color w:val="auto"/>
          <w:sz w:val="24"/>
          <w:szCs w:val="24"/>
        </w:rPr>
      </w:pPr>
      <w:r w:rsidRPr="009D6485">
        <w:rPr>
          <w:rFonts w:ascii="Arial Narrow" w:hAnsi="Arial Narrow" w:cs="Arial"/>
          <w:b/>
          <w:color w:val="auto"/>
          <w:sz w:val="24"/>
          <w:szCs w:val="24"/>
        </w:rPr>
        <w:t>MIEMBROS DEL OCAD</w:t>
      </w:r>
    </w:p>
    <w:p w:rsidR="00A15DC1" w:rsidRPr="00A15DC1" w:rsidRDefault="00A15DC1" w:rsidP="00A15DC1"/>
    <w:tbl>
      <w:tblPr>
        <w:tblStyle w:val="Tablaconcuadrcula1"/>
        <w:tblW w:w="9307" w:type="dxa"/>
        <w:jc w:val="center"/>
        <w:tblLayout w:type="fixed"/>
        <w:tblLook w:val="04A0" w:firstRow="1" w:lastRow="0" w:firstColumn="1" w:lastColumn="0" w:noHBand="0" w:noVBand="1"/>
      </w:tblPr>
      <w:tblGrid>
        <w:gridCol w:w="421"/>
        <w:gridCol w:w="1559"/>
        <w:gridCol w:w="2693"/>
        <w:gridCol w:w="2934"/>
        <w:gridCol w:w="1700"/>
      </w:tblGrid>
      <w:tr w:rsidR="00A15DC1" w:rsidRPr="00B63CFC" w:rsidTr="00A15DC1">
        <w:trPr>
          <w:jc w:val="center"/>
        </w:trPr>
        <w:tc>
          <w:tcPr>
            <w:tcW w:w="421" w:type="dxa"/>
            <w:shd w:val="clear" w:color="auto" w:fill="BFBFBF" w:themeFill="background1" w:themeFillShade="BF"/>
            <w:vAlign w:val="center"/>
          </w:tcPr>
          <w:p w:rsidR="00A15DC1" w:rsidRPr="00B63CFC" w:rsidRDefault="00A15DC1" w:rsidP="00A15DC1">
            <w:pPr>
              <w:jc w:val="center"/>
              <w:rPr>
                <w:b/>
                <w:sz w:val="20"/>
              </w:rPr>
            </w:pPr>
            <w:r w:rsidRPr="00B63CFC">
              <w:rPr>
                <w:b/>
                <w:sz w:val="20"/>
              </w:rPr>
              <w:t>N°</w:t>
            </w:r>
          </w:p>
        </w:tc>
        <w:tc>
          <w:tcPr>
            <w:tcW w:w="1559" w:type="dxa"/>
            <w:shd w:val="clear" w:color="auto" w:fill="BFBFBF" w:themeFill="background1" w:themeFillShade="BF"/>
            <w:vAlign w:val="center"/>
          </w:tcPr>
          <w:p w:rsidR="00A15DC1" w:rsidRPr="00B63CFC" w:rsidRDefault="00A15DC1" w:rsidP="00A15DC1">
            <w:pPr>
              <w:jc w:val="center"/>
              <w:rPr>
                <w:b/>
                <w:sz w:val="20"/>
              </w:rPr>
            </w:pPr>
            <w:r w:rsidRPr="00B63CFC">
              <w:rPr>
                <w:b/>
                <w:sz w:val="20"/>
              </w:rPr>
              <w:t>NOMBRE</w:t>
            </w:r>
          </w:p>
        </w:tc>
        <w:tc>
          <w:tcPr>
            <w:tcW w:w="2693" w:type="dxa"/>
            <w:shd w:val="clear" w:color="auto" w:fill="BFBFBF" w:themeFill="background1" w:themeFillShade="BF"/>
            <w:vAlign w:val="center"/>
          </w:tcPr>
          <w:p w:rsidR="00A15DC1" w:rsidRPr="00B63CFC" w:rsidRDefault="00A15DC1" w:rsidP="00A15DC1">
            <w:pPr>
              <w:jc w:val="center"/>
              <w:rPr>
                <w:b/>
                <w:sz w:val="20"/>
              </w:rPr>
            </w:pPr>
            <w:r w:rsidRPr="00B63CFC">
              <w:rPr>
                <w:b/>
                <w:sz w:val="20"/>
              </w:rPr>
              <w:t>ENTIDAD – CARGO</w:t>
            </w:r>
          </w:p>
        </w:tc>
        <w:tc>
          <w:tcPr>
            <w:tcW w:w="2934" w:type="dxa"/>
            <w:shd w:val="clear" w:color="auto" w:fill="BFBFBF" w:themeFill="background1" w:themeFillShade="BF"/>
            <w:vAlign w:val="center"/>
          </w:tcPr>
          <w:p w:rsidR="00A15DC1" w:rsidRPr="00B63CFC" w:rsidRDefault="00A15DC1" w:rsidP="00A15DC1">
            <w:pPr>
              <w:jc w:val="center"/>
              <w:rPr>
                <w:b/>
                <w:sz w:val="20"/>
              </w:rPr>
            </w:pPr>
            <w:r w:rsidRPr="00B63CFC">
              <w:rPr>
                <w:b/>
                <w:sz w:val="20"/>
              </w:rPr>
              <w:t>CORREOS ELECTRÓNICOS</w:t>
            </w:r>
          </w:p>
        </w:tc>
        <w:tc>
          <w:tcPr>
            <w:tcW w:w="1700" w:type="dxa"/>
            <w:shd w:val="clear" w:color="auto" w:fill="BFBFBF" w:themeFill="background1" w:themeFillShade="BF"/>
            <w:vAlign w:val="center"/>
          </w:tcPr>
          <w:p w:rsidR="00A15DC1" w:rsidRPr="00B63CFC" w:rsidRDefault="00A15DC1" w:rsidP="00A15DC1">
            <w:pPr>
              <w:jc w:val="center"/>
              <w:rPr>
                <w:b/>
                <w:sz w:val="20"/>
              </w:rPr>
            </w:pPr>
            <w:r w:rsidRPr="00B63CFC">
              <w:rPr>
                <w:b/>
                <w:sz w:val="20"/>
              </w:rPr>
              <w:t>NIVEL DE GOBIERNO QUE REPRESENTA</w:t>
            </w:r>
          </w:p>
        </w:tc>
      </w:tr>
      <w:tr w:rsidR="00A15DC1" w:rsidRPr="00B63CFC" w:rsidTr="00A15DC1">
        <w:trPr>
          <w:trHeight w:val="683"/>
          <w:jc w:val="center"/>
        </w:trPr>
        <w:tc>
          <w:tcPr>
            <w:tcW w:w="421" w:type="dxa"/>
            <w:vAlign w:val="center"/>
          </w:tcPr>
          <w:p w:rsidR="00A15DC1" w:rsidRPr="00B63CFC" w:rsidRDefault="00A15DC1" w:rsidP="00A15DC1">
            <w:pPr>
              <w:jc w:val="center"/>
              <w:rPr>
                <w:b/>
                <w:sz w:val="20"/>
              </w:rPr>
            </w:pPr>
            <w:r w:rsidRPr="00B63CFC">
              <w:rPr>
                <w:b/>
                <w:sz w:val="20"/>
              </w:rPr>
              <w:t>1</w:t>
            </w:r>
          </w:p>
        </w:tc>
        <w:tc>
          <w:tcPr>
            <w:tcW w:w="1559" w:type="dxa"/>
            <w:vAlign w:val="center"/>
          </w:tcPr>
          <w:p w:rsidR="00A15DC1" w:rsidRPr="00B63CFC" w:rsidRDefault="00A15DC1" w:rsidP="00A15DC1">
            <w:pPr>
              <w:rPr>
                <w:sz w:val="20"/>
              </w:rPr>
            </w:pPr>
            <w:r w:rsidRPr="00B63CFC">
              <w:rPr>
                <w:sz w:val="20"/>
              </w:rPr>
              <w:t>Néstor Ricardo Ortiz</w:t>
            </w:r>
          </w:p>
        </w:tc>
        <w:tc>
          <w:tcPr>
            <w:tcW w:w="2693" w:type="dxa"/>
            <w:vAlign w:val="center"/>
          </w:tcPr>
          <w:p w:rsidR="00A15DC1" w:rsidRPr="00B63CFC" w:rsidRDefault="00A15DC1" w:rsidP="00A15DC1">
            <w:pPr>
              <w:rPr>
                <w:sz w:val="20"/>
              </w:rPr>
            </w:pPr>
            <w:r w:rsidRPr="00B63CFC">
              <w:rPr>
                <w:sz w:val="20"/>
              </w:rPr>
              <w:t>Asesor de Despacho-</w:t>
            </w:r>
            <w:r>
              <w:rPr>
                <w:sz w:val="20"/>
              </w:rPr>
              <w:t xml:space="preserve"> Delegado </w:t>
            </w:r>
            <w:r w:rsidRPr="00B63CFC">
              <w:rPr>
                <w:sz w:val="20"/>
              </w:rPr>
              <w:t xml:space="preserve">Ministro de Minas y Energía- </w:t>
            </w:r>
            <w:r>
              <w:rPr>
                <w:sz w:val="20"/>
              </w:rPr>
              <w:t xml:space="preserve">Resolución </w:t>
            </w:r>
            <w:r w:rsidRPr="00B63CFC">
              <w:rPr>
                <w:sz w:val="20"/>
              </w:rPr>
              <w:t xml:space="preserve">N° </w:t>
            </w:r>
            <w:r>
              <w:rPr>
                <w:sz w:val="20"/>
              </w:rPr>
              <w:t>40461 de 17-abr-2015.</w:t>
            </w:r>
          </w:p>
        </w:tc>
        <w:tc>
          <w:tcPr>
            <w:tcW w:w="2934" w:type="dxa"/>
          </w:tcPr>
          <w:p w:rsidR="00A15DC1" w:rsidRPr="00B63CFC" w:rsidRDefault="00A15DC1" w:rsidP="00A15DC1">
            <w:pPr>
              <w:jc w:val="center"/>
              <w:rPr>
                <w:sz w:val="20"/>
              </w:rPr>
            </w:pPr>
          </w:p>
          <w:p w:rsidR="00A15DC1" w:rsidRPr="00B63CFC" w:rsidRDefault="003D7954" w:rsidP="00A15DC1">
            <w:pPr>
              <w:jc w:val="center"/>
              <w:rPr>
                <w:sz w:val="20"/>
              </w:rPr>
            </w:pPr>
            <w:hyperlink r:id="rId9" w:history="1">
              <w:r w:rsidR="00A15DC1" w:rsidRPr="00B63CFC">
                <w:rPr>
                  <w:rStyle w:val="Hipervnculo"/>
                  <w:sz w:val="20"/>
                </w:rPr>
                <w:t>nortiz@minminas.gov.co</w:t>
              </w:r>
            </w:hyperlink>
          </w:p>
        </w:tc>
        <w:tc>
          <w:tcPr>
            <w:tcW w:w="1700" w:type="dxa"/>
            <w:vAlign w:val="center"/>
          </w:tcPr>
          <w:p w:rsidR="00A15DC1" w:rsidRPr="00B63CFC" w:rsidRDefault="00A15DC1" w:rsidP="00A15DC1">
            <w:pPr>
              <w:jc w:val="center"/>
              <w:rPr>
                <w:sz w:val="20"/>
              </w:rPr>
            </w:pPr>
            <w:r w:rsidRPr="00B63CFC">
              <w:rPr>
                <w:sz w:val="20"/>
              </w:rPr>
              <w:t>Gobierno Nacional</w:t>
            </w:r>
          </w:p>
        </w:tc>
      </w:tr>
      <w:tr w:rsidR="00A15DC1" w:rsidRPr="00B63CFC" w:rsidTr="00A15DC1">
        <w:trPr>
          <w:jc w:val="center"/>
        </w:trPr>
        <w:tc>
          <w:tcPr>
            <w:tcW w:w="421" w:type="dxa"/>
            <w:vAlign w:val="center"/>
          </w:tcPr>
          <w:p w:rsidR="00A15DC1" w:rsidRPr="00B63CFC" w:rsidRDefault="00A15DC1" w:rsidP="00A15DC1">
            <w:pPr>
              <w:jc w:val="center"/>
              <w:rPr>
                <w:b/>
                <w:sz w:val="20"/>
              </w:rPr>
            </w:pPr>
            <w:r w:rsidRPr="00B63CFC">
              <w:rPr>
                <w:b/>
                <w:sz w:val="20"/>
              </w:rPr>
              <w:t>2</w:t>
            </w:r>
          </w:p>
        </w:tc>
        <w:tc>
          <w:tcPr>
            <w:tcW w:w="1559" w:type="dxa"/>
            <w:vAlign w:val="center"/>
          </w:tcPr>
          <w:p w:rsidR="00A15DC1" w:rsidRPr="00B63CFC" w:rsidRDefault="00A15DC1" w:rsidP="00A15DC1">
            <w:pPr>
              <w:rPr>
                <w:sz w:val="20"/>
              </w:rPr>
            </w:pPr>
            <w:r w:rsidRPr="00B63CFC">
              <w:rPr>
                <w:sz w:val="20"/>
              </w:rPr>
              <w:t>Gerardo Burgos Bernal.</w:t>
            </w:r>
          </w:p>
        </w:tc>
        <w:tc>
          <w:tcPr>
            <w:tcW w:w="2693" w:type="dxa"/>
            <w:vAlign w:val="center"/>
          </w:tcPr>
          <w:p w:rsidR="00A15DC1" w:rsidRPr="00B63CFC" w:rsidRDefault="00A15DC1" w:rsidP="00A15DC1">
            <w:pPr>
              <w:rPr>
                <w:sz w:val="20"/>
              </w:rPr>
            </w:pPr>
            <w:r w:rsidRPr="00B63CFC">
              <w:rPr>
                <w:rFonts w:cs="Arial"/>
                <w:sz w:val="20"/>
              </w:rPr>
              <w:t>Secretario General-</w:t>
            </w:r>
            <w:r>
              <w:rPr>
                <w:rFonts w:cs="Arial"/>
                <w:sz w:val="20"/>
              </w:rPr>
              <w:t xml:space="preserve">Delegado </w:t>
            </w:r>
            <w:r w:rsidRPr="00B63CFC">
              <w:rPr>
                <w:rFonts w:cs="Arial"/>
                <w:sz w:val="20"/>
              </w:rPr>
              <w:t>Ministerio de Salud y Pr</w:t>
            </w:r>
            <w:r>
              <w:rPr>
                <w:rFonts w:cs="Arial"/>
                <w:sz w:val="20"/>
              </w:rPr>
              <w:t xml:space="preserve">otección Social- Resolución N° 4567 de 04-nov-2015 </w:t>
            </w:r>
            <w:r w:rsidRPr="00B63CFC">
              <w:rPr>
                <w:rFonts w:cs="Arial"/>
                <w:sz w:val="20"/>
              </w:rPr>
              <w:t xml:space="preserve"> </w:t>
            </w:r>
          </w:p>
        </w:tc>
        <w:tc>
          <w:tcPr>
            <w:tcW w:w="2934" w:type="dxa"/>
            <w:vAlign w:val="center"/>
          </w:tcPr>
          <w:p w:rsidR="00A15DC1" w:rsidRPr="00B63CFC" w:rsidRDefault="003D7954" w:rsidP="00A15DC1">
            <w:pPr>
              <w:jc w:val="center"/>
              <w:rPr>
                <w:sz w:val="20"/>
              </w:rPr>
            </w:pPr>
            <w:hyperlink r:id="rId10" w:history="1">
              <w:r w:rsidR="00A15DC1" w:rsidRPr="003961BE">
                <w:rPr>
                  <w:rStyle w:val="Hipervnculo"/>
                  <w:sz w:val="20"/>
                </w:rPr>
                <w:t>gburgos@minsalud.gov.co</w:t>
              </w:r>
            </w:hyperlink>
            <w:r w:rsidR="00A15DC1" w:rsidRPr="00B63CFC">
              <w:rPr>
                <w:sz w:val="20"/>
              </w:rPr>
              <w:t xml:space="preserve"> </w:t>
            </w:r>
          </w:p>
        </w:tc>
        <w:tc>
          <w:tcPr>
            <w:tcW w:w="1700" w:type="dxa"/>
            <w:vAlign w:val="center"/>
          </w:tcPr>
          <w:p w:rsidR="00A15DC1" w:rsidRPr="00B63CFC" w:rsidRDefault="00A15DC1" w:rsidP="00A15DC1">
            <w:pPr>
              <w:jc w:val="center"/>
              <w:rPr>
                <w:sz w:val="20"/>
              </w:rPr>
            </w:pPr>
            <w:r w:rsidRPr="00B63CFC">
              <w:rPr>
                <w:sz w:val="20"/>
              </w:rPr>
              <w:t>Gobierno Nacional</w:t>
            </w:r>
          </w:p>
        </w:tc>
      </w:tr>
      <w:tr w:rsidR="00A15DC1" w:rsidRPr="00B63CFC" w:rsidTr="00A15DC1">
        <w:trPr>
          <w:jc w:val="center"/>
        </w:trPr>
        <w:tc>
          <w:tcPr>
            <w:tcW w:w="421" w:type="dxa"/>
            <w:vAlign w:val="center"/>
          </w:tcPr>
          <w:p w:rsidR="00A15DC1" w:rsidRPr="00B63CFC" w:rsidRDefault="00A15DC1" w:rsidP="00A15DC1">
            <w:pPr>
              <w:jc w:val="center"/>
              <w:rPr>
                <w:b/>
                <w:sz w:val="20"/>
              </w:rPr>
            </w:pPr>
            <w:r w:rsidRPr="00B63CFC">
              <w:rPr>
                <w:b/>
                <w:sz w:val="20"/>
              </w:rPr>
              <w:t>3</w:t>
            </w:r>
          </w:p>
        </w:tc>
        <w:tc>
          <w:tcPr>
            <w:tcW w:w="1559" w:type="dxa"/>
            <w:vAlign w:val="center"/>
          </w:tcPr>
          <w:p w:rsidR="00A15DC1" w:rsidRPr="00B63CFC" w:rsidRDefault="00A15DC1" w:rsidP="00A15DC1">
            <w:pPr>
              <w:rPr>
                <w:rFonts w:cs="Arial"/>
                <w:sz w:val="20"/>
              </w:rPr>
            </w:pPr>
            <w:r w:rsidRPr="00A15DC1">
              <w:rPr>
                <w:rFonts w:cs="Arial"/>
                <w:sz w:val="20"/>
              </w:rPr>
              <w:t>Juan Carlos Gossain Rognin.</w:t>
            </w:r>
            <w:r w:rsidRPr="00A15DC1">
              <w:rPr>
                <w:rFonts w:cs="Arial"/>
                <w:sz w:val="20"/>
              </w:rPr>
              <w:tab/>
            </w:r>
          </w:p>
        </w:tc>
        <w:tc>
          <w:tcPr>
            <w:tcW w:w="2693" w:type="dxa"/>
            <w:vAlign w:val="center"/>
          </w:tcPr>
          <w:p w:rsidR="00A15DC1" w:rsidRPr="00B63CFC" w:rsidRDefault="00A15DC1" w:rsidP="00A15DC1">
            <w:pPr>
              <w:rPr>
                <w:sz w:val="20"/>
              </w:rPr>
            </w:pPr>
            <w:r w:rsidRPr="00A15DC1">
              <w:rPr>
                <w:rFonts w:cs="Arial"/>
                <w:sz w:val="20"/>
              </w:rPr>
              <w:t>Gobernador del Departamento de Bolívar</w:t>
            </w:r>
            <w:r>
              <w:rPr>
                <w:rFonts w:cs="Arial"/>
                <w:sz w:val="20"/>
              </w:rPr>
              <w:t>.</w:t>
            </w:r>
          </w:p>
        </w:tc>
        <w:tc>
          <w:tcPr>
            <w:tcW w:w="2934" w:type="dxa"/>
            <w:vAlign w:val="center"/>
          </w:tcPr>
          <w:p w:rsidR="00A15DC1" w:rsidRDefault="003D7954" w:rsidP="00A15DC1">
            <w:pPr>
              <w:jc w:val="center"/>
              <w:rPr>
                <w:rFonts w:ascii="Arial" w:hAnsi="Arial" w:cs="Arial"/>
                <w:color w:val="222222"/>
                <w:sz w:val="19"/>
                <w:szCs w:val="19"/>
                <w:shd w:val="clear" w:color="auto" w:fill="FFFFFF"/>
              </w:rPr>
            </w:pPr>
            <w:hyperlink r:id="rId11" w:history="1">
              <w:r w:rsidR="00A15DC1" w:rsidRPr="006254BF">
                <w:rPr>
                  <w:rStyle w:val="Hipervnculo"/>
                  <w:rFonts w:ascii="Arial" w:hAnsi="Arial" w:cs="Arial"/>
                  <w:sz w:val="19"/>
                  <w:szCs w:val="19"/>
                  <w:shd w:val="clear" w:color="auto" w:fill="FFFFFF"/>
                </w:rPr>
                <w:t>jgossain@bolivar.gov.co</w:t>
              </w:r>
            </w:hyperlink>
          </w:p>
          <w:p w:rsidR="00A15DC1" w:rsidRPr="00A15DC1" w:rsidRDefault="00A15DC1" w:rsidP="00A15DC1">
            <w:pPr>
              <w:jc w:val="center"/>
              <w:rPr>
                <w:rFonts w:ascii="Arial" w:hAnsi="Arial" w:cs="Arial"/>
                <w:color w:val="222222"/>
                <w:sz w:val="19"/>
                <w:szCs w:val="19"/>
                <w:shd w:val="clear" w:color="auto" w:fill="FFFFFF"/>
              </w:rPr>
            </w:pPr>
          </w:p>
        </w:tc>
        <w:tc>
          <w:tcPr>
            <w:tcW w:w="1700" w:type="dxa"/>
            <w:vAlign w:val="center"/>
          </w:tcPr>
          <w:p w:rsidR="00A15DC1" w:rsidRPr="00B63CFC" w:rsidRDefault="00A15DC1" w:rsidP="00A15DC1">
            <w:pPr>
              <w:jc w:val="center"/>
              <w:rPr>
                <w:sz w:val="20"/>
              </w:rPr>
            </w:pPr>
            <w:r w:rsidRPr="00B63CFC">
              <w:rPr>
                <w:sz w:val="20"/>
              </w:rPr>
              <w:t>Gobierno Departamental</w:t>
            </w:r>
          </w:p>
        </w:tc>
      </w:tr>
      <w:tr w:rsidR="00A15DC1" w:rsidRPr="00B63CFC" w:rsidTr="00A15DC1">
        <w:trPr>
          <w:jc w:val="center"/>
        </w:trPr>
        <w:tc>
          <w:tcPr>
            <w:tcW w:w="421" w:type="dxa"/>
            <w:vAlign w:val="center"/>
          </w:tcPr>
          <w:p w:rsidR="00A15DC1" w:rsidRPr="00B63CFC" w:rsidRDefault="00A15DC1" w:rsidP="00A15DC1">
            <w:pPr>
              <w:jc w:val="center"/>
              <w:rPr>
                <w:b/>
                <w:sz w:val="20"/>
              </w:rPr>
            </w:pPr>
            <w:r w:rsidRPr="00B63CFC">
              <w:rPr>
                <w:b/>
                <w:sz w:val="20"/>
              </w:rPr>
              <w:t>4</w:t>
            </w:r>
          </w:p>
        </w:tc>
        <w:tc>
          <w:tcPr>
            <w:tcW w:w="1559" w:type="dxa"/>
            <w:vAlign w:val="center"/>
          </w:tcPr>
          <w:p w:rsidR="00A15DC1" w:rsidRPr="00B63CFC" w:rsidRDefault="00A15DC1" w:rsidP="00A15DC1">
            <w:pPr>
              <w:rPr>
                <w:sz w:val="20"/>
              </w:rPr>
            </w:pPr>
            <w:r w:rsidRPr="00B63CFC">
              <w:rPr>
                <w:sz w:val="20"/>
              </w:rPr>
              <w:t>José Franco Aguado.</w:t>
            </w:r>
          </w:p>
        </w:tc>
        <w:tc>
          <w:tcPr>
            <w:tcW w:w="2693" w:type="dxa"/>
            <w:vAlign w:val="center"/>
          </w:tcPr>
          <w:p w:rsidR="00A15DC1" w:rsidRPr="00B63CFC" w:rsidRDefault="00A15DC1" w:rsidP="00A15DC1">
            <w:pPr>
              <w:rPr>
                <w:sz w:val="20"/>
              </w:rPr>
            </w:pPr>
            <w:r w:rsidRPr="00B63CFC">
              <w:rPr>
                <w:sz w:val="20"/>
              </w:rPr>
              <w:t>Delegado -Alcalde Municipio de Norosí.</w:t>
            </w:r>
          </w:p>
        </w:tc>
        <w:tc>
          <w:tcPr>
            <w:tcW w:w="2934" w:type="dxa"/>
            <w:vAlign w:val="center"/>
          </w:tcPr>
          <w:p w:rsidR="00A15DC1" w:rsidRPr="00B63CFC" w:rsidRDefault="003D7954" w:rsidP="00A15DC1">
            <w:pPr>
              <w:jc w:val="center"/>
              <w:rPr>
                <w:sz w:val="20"/>
              </w:rPr>
            </w:pPr>
            <w:hyperlink r:id="rId12" w:history="1">
              <w:r w:rsidR="00A15DC1" w:rsidRPr="00B63CFC">
                <w:rPr>
                  <w:rStyle w:val="Hipervnculo"/>
                  <w:sz w:val="20"/>
                </w:rPr>
                <w:t>jesusjimenez26@yahoo.com</w:t>
              </w:r>
            </w:hyperlink>
          </w:p>
        </w:tc>
        <w:tc>
          <w:tcPr>
            <w:tcW w:w="1700" w:type="dxa"/>
            <w:vAlign w:val="center"/>
          </w:tcPr>
          <w:p w:rsidR="00A15DC1" w:rsidRPr="00B63CFC" w:rsidRDefault="00A15DC1" w:rsidP="00A15DC1">
            <w:pPr>
              <w:jc w:val="center"/>
              <w:rPr>
                <w:sz w:val="20"/>
              </w:rPr>
            </w:pPr>
            <w:r w:rsidRPr="00B63CFC">
              <w:rPr>
                <w:sz w:val="20"/>
              </w:rPr>
              <w:t>Gobierno Municipal</w:t>
            </w:r>
          </w:p>
        </w:tc>
      </w:tr>
      <w:tr w:rsidR="00A15DC1" w:rsidRPr="00B63CFC" w:rsidTr="00A15DC1">
        <w:trPr>
          <w:trHeight w:val="491"/>
          <w:jc w:val="center"/>
        </w:trPr>
        <w:tc>
          <w:tcPr>
            <w:tcW w:w="421" w:type="dxa"/>
            <w:vAlign w:val="center"/>
          </w:tcPr>
          <w:p w:rsidR="00A15DC1" w:rsidRPr="00B63CFC" w:rsidRDefault="00A15DC1" w:rsidP="00A15DC1">
            <w:pPr>
              <w:jc w:val="center"/>
              <w:rPr>
                <w:b/>
                <w:sz w:val="20"/>
              </w:rPr>
            </w:pPr>
            <w:r>
              <w:rPr>
                <w:b/>
                <w:sz w:val="20"/>
              </w:rPr>
              <w:t>5</w:t>
            </w:r>
          </w:p>
        </w:tc>
        <w:tc>
          <w:tcPr>
            <w:tcW w:w="1559" w:type="dxa"/>
            <w:vAlign w:val="center"/>
          </w:tcPr>
          <w:p w:rsidR="00A15DC1" w:rsidRPr="00B63CFC" w:rsidRDefault="00A15DC1" w:rsidP="00A15DC1">
            <w:pPr>
              <w:rPr>
                <w:sz w:val="20"/>
              </w:rPr>
            </w:pPr>
            <w:r w:rsidRPr="00B63CFC">
              <w:rPr>
                <w:sz w:val="20"/>
              </w:rPr>
              <w:t>Tomás Romero Cota.</w:t>
            </w:r>
          </w:p>
        </w:tc>
        <w:tc>
          <w:tcPr>
            <w:tcW w:w="2693" w:type="dxa"/>
            <w:vAlign w:val="center"/>
          </w:tcPr>
          <w:p w:rsidR="00A15DC1" w:rsidRPr="00B63CFC" w:rsidRDefault="00A15DC1" w:rsidP="00A15DC1">
            <w:pPr>
              <w:rPr>
                <w:sz w:val="20"/>
              </w:rPr>
            </w:pPr>
            <w:r w:rsidRPr="00B63CFC">
              <w:rPr>
                <w:sz w:val="20"/>
              </w:rPr>
              <w:t>Delegado-Alcalde Municipio de Villanueva.</w:t>
            </w:r>
          </w:p>
        </w:tc>
        <w:tc>
          <w:tcPr>
            <w:tcW w:w="2934" w:type="dxa"/>
            <w:vAlign w:val="center"/>
          </w:tcPr>
          <w:p w:rsidR="00A15DC1" w:rsidRPr="00B63CFC" w:rsidRDefault="003D7954" w:rsidP="00A15DC1">
            <w:pPr>
              <w:jc w:val="center"/>
              <w:rPr>
                <w:sz w:val="20"/>
              </w:rPr>
            </w:pPr>
            <w:hyperlink r:id="rId13" w:history="1">
              <w:r w:rsidR="00A15DC1" w:rsidRPr="00B63CFC">
                <w:rPr>
                  <w:rStyle w:val="Hipervnculo"/>
                  <w:sz w:val="20"/>
                </w:rPr>
                <w:t>candelarioalcazar02@gmail.com</w:t>
              </w:r>
            </w:hyperlink>
          </w:p>
        </w:tc>
        <w:tc>
          <w:tcPr>
            <w:tcW w:w="1700" w:type="dxa"/>
            <w:vAlign w:val="center"/>
          </w:tcPr>
          <w:p w:rsidR="00A15DC1" w:rsidRPr="00B63CFC" w:rsidRDefault="00A15DC1" w:rsidP="00A15DC1">
            <w:pPr>
              <w:jc w:val="center"/>
              <w:rPr>
                <w:sz w:val="20"/>
              </w:rPr>
            </w:pPr>
            <w:r w:rsidRPr="00B63CFC">
              <w:rPr>
                <w:sz w:val="20"/>
              </w:rPr>
              <w:t>Gobierno Municipal</w:t>
            </w:r>
          </w:p>
        </w:tc>
      </w:tr>
      <w:tr w:rsidR="00A15DC1" w:rsidRPr="00B63CFC" w:rsidTr="00A15DC1">
        <w:trPr>
          <w:jc w:val="center"/>
        </w:trPr>
        <w:tc>
          <w:tcPr>
            <w:tcW w:w="421" w:type="dxa"/>
            <w:vAlign w:val="center"/>
          </w:tcPr>
          <w:p w:rsidR="00A15DC1" w:rsidRPr="00B63CFC" w:rsidRDefault="00A15DC1" w:rsidP="00A15DC1">
            <w:pPr>
              <w:jc w:val="center"/>
              <w:rPr>
                <w:b/>
                <w:sz w:val="20"/>
              </w:rPr>
            </w:pPr>
            <w:r>
              <w:rPr>
                <w:b/>
                <w:sz w:val="20"/>
              </w:rPr>
              <w:t>6</w:t>
            </w:r>
          </w:p>
        </w:tc>
        <w:tc>
          <w:tcPr>
            <w:tcW w:w="1559" w:type="dxa"/>
            <w:vAlign w:val="center"/>
          </w:tcPr>
          <w:p w:rsidR="00A15DC1" w:rsidRPr="00B63CFC" w:rsidRDefault="00A15DC1" w:rsidP="00A15DC1">
            <w:pPr>
              <w:rPr>
                <w:sz w:val="20"/>
              </w:rPr>
            </w:pPr>
            <w:r w:rsidRPr="00B63CFC">
              <w:rPr>
                <w:sz w:val="20"/>
              </w:rPr>
              <w:t>Roger Antonio Suarez Almeida.</w:t>
            </w:r>
          </w:p>
        </w:tc>
        <w:tc>
          <w:tcPr>
            <w:tcW w:w="2693" w:type="dxa"/>
            <w:vAlign w:val="center"/>
          </w:tcPr>
          <w:p w:rsidR="00A15DC1" w:rsidRPr="00B63CFC" w:rsidRDefault="00A15DC1" w:rsidP="00A15DC1">
            <w:pPr>
              <w:rPr>
                <w:sz w:val="20"/>
              </w:rPr>
            </w:pPr>
            <w:r w:rsidRPr="00B63CFC">
              <w:rPr>
                <w:sz w:val="20"/>
              </w:rPr>
              <w:t>Alcalde Municipio de San Estanislao de Kostka.</w:t>
            </w:r>
          </w:p>
        </w:tc>
        <w:tc>
          <w:tcPr>
            <w:tcW w:w="2934" w:type="dxa"/>
            <w:vAlign w:val="center"/>
          </w:tcPr>
          <w:p w:rsidR="00A15DC1" w:rsidRPr="00B63CFC" w:rsidRDefault="003D7954" w:rsidP="00A15DC1">
            <w:pPr>
              <w:jc w:val="center"/>
              <w:rPr>
                <w:sz w:val="20"/>
              </w:rPr>
            </w:pPr>
            <w:hyperlink r:id="rId14" w:history="1">
              <w:r w:rsidR="00A15DC1" w:rsidRPr="00B63CFC">
                <w:rPr>
                  <w:rStyle w:val="Hipervnculo"/>
                  <w:sz w:val="20"/>
                </w:rPr>
                <w:t>rogersuarez2708@hotmail.com</w:t>
              </w:r>
            </w:hyperlink>
          </w:p>
        </w:tc>
        <w:tc>
          <w:tcPr>
            <w:tcW w:w="1700" w:type="dxa"/>
            <w:vAlign w:val="center"/>
          </w:tcPr>
          <w:p w:rsidR="00A15DC1" w:rsidRPr="00B63CFC" w:rsidRDefault="00A15DC1" w:rsidP="00A15DC1">
            <w:pPr>
              <w:jc w:val="center"/>
              <w:rPr>
                <w:sz w:val="20"/>
              </w:rPr>
            </w:pPr>
            <w:r w:rsidRPr="00B63CFC">
              <w:rPr>
                <w:sz w:val="20"/>
              </w:rPr>
              <w:t>Gobierno Municipal</w:t>
            </w:r>
          </w:p>
        </w:tc>
      </w:tr>
      <w:tr w:rsidR="00A15DC1" w:rsidRPr="00B63CFC" w:rsidTr="00A15DC1">
        <w:trPr>
          <w:jc w:val="center"/>
        </w:trPr>
        <w:tc>
          <w:tcPr>
            <w:tcW w:w="421" w:type="dxa"/>
            <w:vAlign w:val="center"/>
          </w:tcPr>
          <w:p w:rsidR="00A15DC1" w:rsidRPr="00B63CFC" w:rsidRDefault="00A15DC1" w:rsidP="00A15DC1">
            <w:pPr>
              <w:jc w:val="center"/>
              <w:rPr>
                <w:b/>
                <w:sz w:val="20"/>
              </w:rPr>
            </w:pPr>
            <w:r>
              <w:rPr>
                <w:b/>
                <w:sz w:val="20"/>
              </w:rPr>
              <w:t>7</w:t>
            </w:r>
          </w:p>
        </w:tc>
        <w:tc>
          <w:tcPr>
            <w:tcW w:w="1559" w:type="dxa"/>
            <w:vAlign w:val="center"/>
          </w:tcPr>
          <w:p w:rsidR="00A15DC1" w:rsidRPr="00B63CFC" w:rsidRDefault="00A15DC1" w:rsidP="00A15DC1">
            <w:pPr>
              <w:rPr>
                <w:sz w:val="20"/>
              </w:rPr>
            </w:pPr>
            <w:r w:rsidRPr="00B63CFC">
              <w:rPr>
                <w:sz w:val="20"/>
              </w:rPr>
              <w:t>Carlos José Villamil Becerra.</w:t>
            </w:r>
          </w:p>
        </w:tc>
        <w:tc>
          <w:tcPr>
            <w:tcW w:w="2693" w:type="dxa"/>
            <w:vAlign w:val="center"/>
          </w:tcPr>
          <w:p w:rsidR="00A15DC1" w:rsidRPr="00B63CFC" w:rsidRDefault="00A15DC1" w:rsidP="00A15DC1">
            <w:pPr>
              <w:rPr>
                <w:sz w:val="20"/>
              </w:rPr>
            </w:pPr>
            <w:r w:rsidRPr="00B63CFC">
              <w:rPr>
                <w:sz w:val="20"/>
              </w:rPr>
              <w:t>Alcalde Municipio de Córdoba.</w:t>
            </w:r>
          </w:p>
        </w:tc>
        <w:tc>
          <w:tcPr>
            <w:tcW w:w="2934" w:type="dxa"/>
            <w:vAlign w:val="center"/>
          </w:tcPr>
          <w:p w:rsidR="00A15DC1" w:rsidRPr="00B63CFC" w:rsidRDefault="003D7954" w:rsidP="00A15DC1">
            <w:pPr>
              <w:jc w:val="center"/>
              <w:rPr>
                <w:sz w:val="20"/>
              </w:rPr>
            </w:pPr>
            <w:hyperlink r:id="rId15" w:history="1">
              <w:r w:rsidR="00A15DC1" w:rsidRPr="00B63CFC">
                <w:rPr>
                  <w:rStyle w:val="Hipervnculo"/>
                  <w:sz w:val="20"/>
                </w:rPr>
                <w:t>carcon-83@hotmail.com</w:t>
              </w:r>
            </w:hyperlink>
          </w:p>
        </w:tc>
        <w:tc>
          <w:tcPr>
            <w:tcW w:w="1700" w:type="dxa"/>
            <w:vAlign w:val="center"/>
          </w:tcPr>
          <w:p w:rsidR="00A15DC1" w:rsidRPr="00B63CFC" w:rsidRDefault="00A15DC1" w:rsidP="00A15DC1">
            <w:pPr>
              <w:jc w:val="center"/>
              <w:rPr>
                <w:sz w:val="20"/>
              </w:rPr>
            </w:pPr>
            <w:r w:rsidRPr="00B63CFC">
              <w:rPr>
                <w:sz w:val="20"/>
              </w:rPr>
              <w:t>Gobierno Municipal</w:t>
            </w:r>
          </w:p>
        </w:tc>
      </w:tr>
      <w:tr w:rsidR="00A15DC1" w:rsidRPr="00B63CFC" w:rsidTr="00A15DC1">
        <w:trPr>
          <w:jc w:val="center"/>
        </w:trPr>
        <w:tc>
          <w:tcPr>
            <w:tcW w:w="421" w:type="dxa"/>
            <w:vAlign w:val="center"/>
          </w:tcPr>
          <w:p w:rsidR="00A15DC1" w:rsidRPr="00B63CFC" w:rsidRDefault="00A15DC1" w:rsidP="00A15DC1">
            <w:pPr>
              <w:jc w:val="center"/>
              <w:rPr>
                <w:b/>
                <w:sz w:val="20"/>
              </w:rPr>
            </w:pPr>
            <w:r>
              <w:rPr>
                <w:b/>
                <w:sz w:val="20"/>
              </w:rPr>
              <w:t>8</w:t>
            </w:r>
          </w:p>
        </w:tc>
        <w:tc>
          <w:tcPr>
            <w:tcW w:w="1559" w:type="dxa"/>
            <w:vAlign w:val="center"/>
          </w:tcPr>
          <w:p w:rsidR="00A15DC1" w:rsidRPr="00B63CFC" w:rsidRDefault="00A15DC1" w:rsidP="00A15DC1">
            <w:pPr>
              <w:rPr>
                <w:sz w:val="20"/>
              </w:rPr>
            </w:pPr>
            <w:r w:rsidRPr="00B63CFC">
              <w:rPr>
                <w:sz w:val="20"/>
              </w:rPr>
              <w:t>Richard Deibis Ríos.</w:t>
            </w:r>
          </w:p>
        </w:tc>
        <w:tc>
          <w:tcPr>
            <w:tcW w:w="2693" w:type="dxa"/>
            <w:vAlign w:val="center"/>
          </w:tcPr>
          <w:p w:rsidR="00A15DC1" w:rsidRPr="00B63CFC" w:rsidRDefault="00A15DC1" w:rsidP="00A15DC1">
            <w:pPr>
              <w:rPr>
                <w:sz w:val="20"/>
              </w:rPr>
            </w:pPr>
            <w:r w:rsidRPr="00B63CFC">
              <w:rPr>
                <w:sz w:val="20"/>
              </w:rPr>
              <w:t>Alcalde Municipio de Montecristo.</w:t>
            </w:r>
          </w:p>
        </w:tc>
        <w:tc>
          <w:tcPr>
            <w:tcW w:w="2934" w:type="dxa"/>
            <w:vAlign w:val="center"/>
          </w:tcPr>
          <w:p w:rsidR="00A15DC1" w:rsidRPr="00B63CFC" w:rsidRDefault="003D7954" w:rsidP="00A15DC1">
            <w:pPr>
              <w:jc w:val="center"/>
              <w:rPr>
                <w:sz w:val="20"/>
              </w:rPr>
            </w:pPr>
            <w:hyperlink r:id="rId16" w:history="1">
              <w:r w:rsidR="00A15DC1" w:rsidRPr="00B63CFC">
                <w:rPr>
                  <w:rStyle w:val="Hipervnculo"/>
                  <w:sz w:val="20"/>
                </w:rPr>
                <w:t>richardrios027@hotmail.com</w:t>
              </w:r>
            </w:hyperlink>
          </w:p>
        </w:tc>
        <w:tc>
          <w:tcPr>
            <w:tcW w:w="1700" w:type="dxa"/>
            <w:vAlign w:val="center"/>
          </w:tcPr>
          <w:p w:rsidR="00A15DC1" w:rsidRPr="00B63CFC" w:rsidRDefault="00A15DC1" w:rsidP="00A15DC1">
            <w:pPr>
              <w:jc w:val="center"/>
              <w:rPr>
                <w:sz w:val="20"/>
              </w:rPr>
            </w:pPr>
            <w:r w:rsidRPr="00B63CFC">
              <w:rPr>
                <w:sz w:val="20"/>
              </w:rPr>
              <w:t>Gobierno Municipal</w:t>
            </w:r>
          </w:p>
        </w:tc>
      </w:tr>
    </w:tbl>
    <w:p w:rsidR="007769B7" w:rsidRDefault="004D1061" w:rsidP="001B7C23">
      <w:pPr>
        <w:pStyle w:val="Prrafodelista"/>
        <w:numPr>
          <w:ilvl w:val="0"/>
          <w:numId w:val="17"/>
        </w:numPr>
        <w:jc w:val="both"/>
        <w:rPr>
          <w:rFonts w:ascii="Arial Narrow" w:hAnsi="Arial Narrow" w:cs="Arial"/>
          <w:b/>
          <w:sz w:val="24"/>
          <w:szCs w:val="24"/>
        </w:rPr>
      </w:pPr>
      <w:r w:rsidRPr="009D6485">
        <w:rPr>
          <w:rFonts w:ascii="Arial Narrow" w:hAnsi="Arial Narrow" w:cs="Arial"/>
          <w:b/>
          <w:sz w:val="24"/>
          <w:szCs w:val="24"/>
        </w:rPr>
        <w:lastRenderedPageBreak/>
        <w:t>TOTAL DE ASIGNACIONES</w:t>
      </w:r>
      <w:r w:rsidR="00057786">
        <w:rPr>
          <w:rFonts w:ascii="Arial Narrow" w:hAnsi="Arial Narrow" w:cs="Arial"/>
          <w:b/>
          <w:sz w:val="24"/>
          <w:szCs w:val="24"/>
        </w:rPr>
        <w:t xml:space="preserve"> DEPARTAMENTO DE BOLÍVAR</w:t>
      </w:r>
      <w:r w:rsidR="007769B7" w:rsidRPr="009D6485">
        <w:rPr>
          <w:rStyle w:val="Refdenotaalpie"/>
          <w:rFonts w:ascii="Arial Narrow" w:hAnsi="Arial Narrow" w:cs="Arial"/>
          <w:b/>
          <w:sz w:val="24"/>
          <w:szCs w:val="24"/>
        </w:rPr>
        <w:footnoteReference w:id="1"/>
      </w:r>
    </w:p>
    <w:p w:rsidR="001F7D18" w:rsidRPr="009D6485" w:rsidRDefault="001F7D18" w:rsidP="001F7D18">
      <w:pPr>
        <w:pStyle w:val="Prrafodelista"/>
        <w:rPr>
          <w:rFonts w:ascii="Arial Narrow" w:hAnsi="Arial Narrow" w:cs="Arial"/>
          <w:b/>
          <w:sz w:val="24"/>
          <w:szCs w:val="24"/>
        </w:rPr>
      </w:pPr>
    </w:p>
    <w:p w:rsidR="001F7D18" w:rsidRDefault="001F7D18" w:rsidP="001F7D18">
      <w:pPr>
        <w:rPr>
          <w:rFonts w:ascii="Arial Narrow" w:hAnsi="Arial Narrow" w:cs="Arial"/>
          <w:b/>
          <w:sz w:val="24"/>
          <w:szCs w:val="24"/>
          <w:u w:val="single"/>
        </w:rPr>
      </w:pPr>
      <w:r w:rsidRPr="001F7D18">
        <w:rPr>
          <w:noProof/>
          <w:lang w:eastAsia="es-CO"/>
        </w:rPr>
        <w:drawing>
          <wp:inline distT="0" distB="0" distL="0" distR="0">
            <wp:extent cx="6203354" cy="6031865"/>
            <wp:effectExtent l="19050" t="19050" r="26035" b="260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b="2833"/>
                    <a:stretch/>
                  </pic:blipFill>
                  <pic:spPr bwMode="auto">
                    <a:xfrm>
                      <a:off x="0" y="0"/>
                      <a:ext cx="6248803" cy="6076058"/>
                    </a:xfrm>
                    <a:prstGeom prst="rect">
                      <a:avLst/>
                    </a:prstGeom>
                    <a:noFill/>
                    <a:ln w="190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CD6535" w:rsidRDefault="00057786" w:rsidP="00CD6535">
      <w:pPr>
        <w:pStyle w:val="Ttulo1"/>
        <w:jc w:val="both"/>
        <w:rPr>
          <w:rFonts w:ascii="Arial Narrow" w:eastAsiaTheme="minorHAnsi" w:hAnsi="Arial Narrow" w:cs="Arial"/>
          <w:b/>
          <w:color w:val="auto"/>
          <w:sz w:val="24"/>
          <w:szCs w:val="24"/>
        </w:rPr>
      </w:pPr>
      <w:r w:rsidRPr="00057786">
        <w:rPr>
          <w:rFonts w:ascii="Arial Narrow" w:eastAsiaTheme="minorHAnsi" w:hAnsi="Arial Narrow" w:cs="Arial"/>
          <w:b/>
          <w:color w:val="auto"/>
          <w:sz w:val="24"/>
          <w:szCs w:val="24"/>
        </w:rPr>
        <w:lastRenderedPageBreak/>
        <w:t>2. TOTAL ASIGNACIONES MUNICIPIOS ADHERIDOS AL OCAD DEPARTAMENTAL DE BOLÍVAR.</w:t>
      </w:r>
    </w:p>
    <w:p w:rsidR="00CD6535" w:rsidRDefault="00CD6535" w:rsidP="00CD6535">
      <w:pPr>
        <w:pStyle w:val="Ttulo1"/>
        <w:ind w:left="708"/>
        <w:jc w:val="both"/>
        <w:rPr>
          <w:rFonts w:ascii="Arial Narrow" w:eastAsiaTheme="minorHAnsi" w:hAnsi="Arial Narrow" w:cs="Arial"/>
          <w:b/>
          <w:color w:val="auto"/>
          <w:sz w:val="24"/>
          <w:szCs w:val="24"/>
        </w:rPr>
      </w:pPr>
      <w:r>
        <w:rPr>
          <w:rFonts w:ascii="Arial Narrow" w:eastAsiaTheme="minorHAnsi" w:hAnsi="Arial Narrow" w:cs="Arial"/>
          <w:b/>
          <w:color w:val="auto"/>
          <w:sz w:val="24"/>
          <w:szCs w:val="24"/>
        </w:rPr>
        <w:t xml:space="preserve">2.1. </w:t>
      </w:r>
      <w:r w:rsidRPr="00CD6535">
        <w:rPr>
          <w:rFonts w:ascii="Arial Narrow" w:eastAsiaTheme="minorHAnsi" w:hAnsi="Arial Narrow" w:cs="Arial"/>
          <w:b/>
          <w:color w:val="auto"/>
          <w:sz w:val="24"/>
          <w:szCs w:val="24"/>
        </w:rPr>
        <w:t>ASIGNACIONES MUNICIPIO DE ACHÍ.</w:t>
      </w:r>
    </w:p>
    <w:p w:rsidR="009B5A95" w:rsidRPr="009B5A95" w:rsidRDefault="009B5A95" w:rsidP="009B5A95"/>
    <w:tbl>
      <w:tblPr>
        <w:tblW w:w="9064" w:type="dxa"/>
        <w:tblCellMar>
          <w:left w:w="70" w:type="dxa"/>
          <w:right w:w="70" w:type="dxa"/>
        </w:tblCellMar>
        <w:tblLook w:val="04A0" w:firstRow="1" w:lastRow="0" w:firstColumn="1" w:lastColumn="0" w:noHBand="0" w:noVBand="1"/>
      </w:tblPr>
      <w:tblGrid>
        <w:gridCol w:w="3680"/>
        <w:gridCol w:w="971"/>
        <w:gridCol w:w="173"/>
        <w:gridCol w:w="372"/>
        <w:gridCol w:w="1300"/>
        <w:gridCol w:w="252"/>
        <w:gridCol w:w="2316"/>
      </w:tblGrid>
      <w:tr w:rsidR="00CD6535" w:rsidRPr="00D03A9D" w:rsidTr="00D03A9D">
        <w:trPr>
          <w:trHeight w:val="330"/>
        </w:trPr>
        <w:tc>
          <w:tcPr>
            <w:tcW w:w="0" w:type="auto"/>
            <w:gridSpan w:val="7"/>
            <w:tcBorders>
              <w:top w:val="single" w:sz="4" w:space="0" w:color="auto"/>
              <w:left w:val="single" w:sz="4" w:space="0" w:color="auto"/>
              <w:bottom w:val="single" w:sz="4" w:space="0" w:color="auto"/>
              <w:right w:val="single" w:sz="4" w:space="0" w:color="auto"/>
            </w:tcBorders>
            <w:shd w:val="clear" w:color="000000" w:fill="FFC000"/>
            <w:vAlign w:val="center"/>
            <w:hideMark/>
          </w:tcPr>
          <w:p w:rsidR="00CD6535" w:rsidRPr="00D03A9D" w:rsidRDefault="00CD6535" w:rsidP="00CD6535">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ASIGNACIONES</w:t>
            </w:r>
          </w:p>
        </w:tc>
      </w:tr>
      <w:tr w:rsidR="003D36D0" w:rsidRPr="00D03A9D" w:rsidTr="003D36D0">
        <w:trPr>
          <w:trHeight w:val="315"/>
        </w:trPr>
        <w:tc>
          <w:tcPr>
            <w:tcW w:w="46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 </w:t>
            </w:r>
          </w:p>
        </w:tc>
        <w:tc>
          <w:tcPr>
            <w:tcW w:w="1845"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 xml:space="preserve">Regalías directas </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Regalías Específicas</w:t>
            </w:r>
          </w:p>
        </w:tc>
      </w:tr>
      <w:tr w:rsidR="003D36D0" w:rsidRPr="00D03A9D" w:rsidTr="003D36D0">
        <w:trPr>
          <w:trHeight w:val="317"/>
        </w:trPr>
        <w:tc>
          <w:tcPr>
            <w:tcW w:w="46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 xml:space="preserve">(1) </w:t>
            </w:r>
            <w:r w:rsidRPr="00D03A9D">
              <w:rPr>
                <w:rFonts w:ascii="Arial Narrow" w:eastAsia="Times New Roman" w:hAnsi="Arial Narrow" w:cs="Times New Roman"/>
                <w:color w:val="000000"/>
                <w:szCs w:val="24"/>
                <w:lang w:eastAsia="es-CO"/>
              </w:rPr>
              <w:t>Apropiación ajustada 2012 (Decreto 1399 de 2013)</w:t>
            </w:r>
          </w:p>
        </w:tc>
        <w:tc>
          <w:tcPr>
            <w:tcW w:w="1845"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$57.477,00</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$670.877.096,79</w:t>
            </w:r>
          </w:p>
        </w:tc>
      </w:tr>
      <w:tr w:rsidR="003D36D0" w:rsidRPr="00D03A9D" w:rsidTr="003D36D0">
        <w:trPr>
          <w:trHeight w:val="241"/>
        </w:trPr>
        <w:tc>
          <w:tcPr>
            <w:tcW w:w="46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(2)</w:t>
            </w:r>
            <w:r w:rsidRPr="00D03A9D">
              <w:rPr>
                <w:rFonts w:ascii="Arial Narrow" w:eastAsia="Times New Roman" w:hAnsi="Arial Narrow" w:cs="Times New Roman"/>
                <w:color w:val="000000"/>
                <w:szCs w:val="24"/>
                <w:lang w:eastAsia="es-CO"/>
              </w:rPr>
              <w:t xml:space="preserve"> Apropiación ajustada 2013-2014 (Recaudo Neto 2013 - 2014)</w:t>
            </w:r>
          </w:p>
        </w:tc>
        <w:tc>
          <w:tcPr>
            <w:tcW w:w="1845"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$0,00</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$1.842.588.158,42</w:t>
            </w:r>
          </w:p>
        </w:tc>
      </w:tr>
      <w:tr w:rsidR="003D36D0" w:rsidRPr="00D03A9D" w:rsidTr="003D36D0">
        <w:trPr>
          <w:trHeight w:val="265"/>
        </w:trPr>
        <w:tc>
          <w:tcPr>
            <w:tcW w:w="46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(3)</w:t>
            </w:r>
            <w:r w:rsidRPr="00D03A9D">
              <w:rPr>
                <w:rFonts w:ascii="Arial Narrow" w:eastAsia="Times New Roman" w:hAnsi="Arial Narrow" w:cs="Times New Roman"/>
                <w:color w:val="000000"/>
                <w:szCs w:val="24"/>
                <w:lang w:eastAsia="es-CO"/>
              </w:rPr>
              <w:t xml:space="preserve"> Compensación 2013 (Decreto 745 de 2014)</w:t>
            </w:r>
          </w:p>
        </w:tc>
        <w:tc>
          <w:tcPr>
            <w:tcW w:w="1845"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$53.832,00</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No aplica</w:t>
            </w:r>
          </w:p>
        </w:tc>
      </w:tr>
      <w:tr w:rsidR="003D36D0" w:rsidRPr="00D03A9D" w:rsidTr="003D36D0">
        <w:trPr>
          <w:trHeight w:val="572"/>
        </w:trPr>
        <w:tc>
          <w:tcPr>
            <w:tcW w:w="46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(4)</w:t>
            </w:r>
            <w:r w:rsidRPr="00D03A9D">
              <w:rPr>
                <w:rFonts w:ascii="Arial Narrow" w:eastAsia="Times New Roman" w:hAnsi="Arial Narrow" w:cs="Times New Roman"/>
                <w:color w:val="000000"/>
                <w:szCs w:val="24"/>
                <w:lang w:eastAsia="es-CO"/>
              </w:rPr>
              <w:t xml:space="preserve"> Asignación presupuestal Ley 1744 de 2014 con aplazamiento del decreto 1450 de 2014</w:t>
            </w:r>
          </w:p>
        </w:tc>
        <w:tc>
          <w:tcPr>
            <w:tcW w:w="1845"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$0,00</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$751.405.127,77</w:t>
            </w:r>
          </w:p>
        </w:tc>
      </w:tr>
      <w:tr w:rsidR="003D36D0" w:rsidRPr="00D03A9D" w:rsidTr="003D36D0">
        <w:trPr>
          <w:trHeight w:val="162"/>
        </w:trPr>
        <w:tc>
          <w:tcPr>
            <w:tcW w:w="46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 xml:space="preserve">(5) </w:t>
            </w:r>
            <w:r w:rsidRPr="00D03A9D">
              <w:rPr>
                <w:rFonts w:ascii="Arial Narrow" w:eastAsia="Times New Roman" w:hAnsi="Arial Narrow" w:cs="Times New Roman"/>
                <w:color w:val="000000"/>
                <w:szCs w:val="24"/>
                <w:lang w:eastAsia="es-CO"/>
              </w:rPr>
              <w:t>Saldo de mayor recaudo 2012 (Disponibilidad 2015)</w:t>
            </w:r>
          </w:p>
        </w:tc>
        <w:tc>
          <w:tcPr>
            <w:tcW w:w="1845"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$0,00</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$81.448.593,52</w:t>
            </w:r>
          </w:p>
        </w:tc>
      </w:tr>
      <w:tr w:rsidR="003D36D0" w:rsidRPr="00D03A9D" w:rsidTr="003D36D0">
        <w:trPr>
          <w:trHeight w:val="327"/>
        </w:trPr>
        <w:tc>
          <w:tcPr>
            <w:tcW w:w="46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 xml:space="preserve">(6) </w:t>
            </w:r>
            <w:r w:rsidRPr="00D03A9D">
              <w:rPr>
                <w:rFonts w:ascii="Arial Narrow" w:eastAsia="Times New Roman" w:hAnsi="Arial Narrow" w:cs="Times New Roman"/>
                <w:color w:val="000000"/>
                <w:szCs w:val="24"/>
                <w:lang w:eastAsia="es-CO"/>
              </w:rPr>
              <w:t>Compensación anticipada 2015 (Decreto 724 de 2015)</w:t>
            </w:r>
          </w:p>
        </w:tc>
        <w:tc>
          <w:tcPr>
            <w:tcW w:w="1845"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$26.320,80</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No aplica</w:t>
            </w:r>
          </w:p>
        </w:tc>
      </w:tr>
      <w:tr w:rsidR="003D36D0" w:rsidRPr="00D03A9D" w:rsidTr="003D36D0">
        <w:trPr>
          <w:trHeight w:val="251"/>
        </w:trPr>
        <w:tc>
          <w:tcPr>
            <w:tcW w:w="46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 xml:space="preserve">(7) </w:t>
            </w:r>
            <w:r w:rsidRPr="00D03A9D">
              <w:rPr>
                <w:rFonts w:ascii="Arial Narrow" w:eastAsia="Times New Roman" w:hAnsi="Arial Narrow" w:cs="Times New Roman"/>
                <w:color w:val="000000"/>
                <w:szCs w:val="24"/>
                <w:lang w:eastAsia="es-CO"/>
              </w:rPr>
              <w:t>Compensación 2014 (Decreto 1490 de 2015)</w:t>
            </w:r>
          </w:p>
        </w:tc>
        <w:tc>
          <w:tcPr>
            <w:tcW w:w="1845"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$55.519,33</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No aplica</w:t>
            </w:r>
          </w:p>
        </w:tc>
      </w:tr>
      <w:tr w:rsidR="003D36D0" w:rsidRPr="00D03A9D" w:rsidTr="003D36D0">
        <w:trPr>
          <w:trHeight w:val="417"/>
        </w:trPr>
        <w:tc>
          <w:tcPr>
            <w:tcW w:w="46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 xml:space="preserve">(8) </w:t>
            </w:r>
            <w:r w:rsidRPr="00D03A9D">
              <w:rPr>
                <w:rFonts w:ascii="Arial Narrow" w:eastAsia="Times New Roman" w:hAnsi="Arial Narrow" w:cs="Times New Roman"/>
                <w:color w:val="000000"/>
                <w:szCs w:val="24"/>
                <w:lang w:eastAsia="es-CO"/>
              </w:rPr>
              <w:t>Rendimientos financieros cuenta única SGR (Ley 1744 de 2014)</w:t>
            </w:r>
          </w:p>
        </w:tc>
        <w:tc>
          <w:tcPr>
            <w:tcW w:w="1845" w:type="dxa"/>
            <w:gridSpan w:val="3"/>
            <w:tcBorders>
              <w:top w:val="single" w:sz="4" w:space="0" w:color="auto"/>
              <w:left w:val="nil"/>
              <w:bottom w:val="single" w:sz="4" w:space="0" w:color="auto"/>
              <w:right w:val="single" w:sz="4" w:space="0" w:color="auto"/>
            </w:tcBorders>
            <w:shd w:val="clear" w:color="auto" w:fill="auto"/>
            <w:noWrap/>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$0,00</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No aplica</w:t>
            </w:r>
          </w:p>
        </w:tc>
      </w:tr>
      <w:tr w:rsidR="003D36D0" w:rsidRPr="00D03A9D" w:rsidTr="003D36D0">
        <w:trPr>
          <w:trHeight w:val="330"/>
        </w:trPr>
        <w:tc>
          <w:tcPr>
            <w:tcW w:w="46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 xml:space="preserve">(9) </w:t>
            </w:r>
            <w:r w:rsidRPr="00D03A9D">
              <w:rPr>
                <w:rFonts w:ascii="Arial Narrow" w:eastAsia="Times New Roman" w:hAnsi="Arial Narrow" w:cs="Times New Roman"/>
                <w:color w:val="000000"/>
                <w:szCs w:val="24"/>
                <w:lang w:eastAsia="es-CO"/>
              </w:rPr>
              <w:t>Desahorro FAE (Ley 1744 de 2014)</w:t>
            </w:r>
          </w:p>
        </w:tc>
        <w:tc>
          <w:tcPr>
            <w:tcW w:w="1845"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$77.776,93</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No aplica</w:t>
            </w:r>
          </w:p>
        </w:tc>
      </w:tr>
      <w:tr w:rsidR="003D36D0" w:rsidRPr="00D03A9D" w:rsidTr="003D36D0">
        <w:trPr>
          <w:trHeight w:val="162"/>
        </w:trPr>
        <w:tc>
          <w:tcPr>
            <w:tcW w:w="46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(10)</w:t>
            </w:r>
            <w:r w:rsidRPr="00D03A9D">
              <w:rPr>
                <w:rFonts w:ascii="Arial Narrow" w:eastAsia="Times New Roman" w:hAnsi="Arial Narrow" w:cs="Times New Roman"/>
                <w:color w:val="000000"/>
                <w:szCs w:val="24"/>
                <w:lang w:eastAsia="es-CO"/>
              </w:rPr>
              <w:t xml:space="preserve"> Rendimientos financieros generados en las cuentas maestras de cada ET </w:t>
            </w:r>
          </w:p>
        </w:tc>
        <w:tc>
          <w:tcPr>
            <w:tcW w:w="1845"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$0,00</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 </w:t>
            </w:r>
          </w:p>
        </w:tc>
      </w:tr>
      <w:tr w:rsidR="003D36D0" w:rsidRPr="00D03A9D" w:rsidTr="003D36D0">
        <w:trPr>
          <w:trHeight w:val="330"/>
        </w:trPr>
        <w:tc>
          <w:tcPr>
            <w:tcW w:w="46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Subtotal disponible</w:t>
            </w:r>
          </w:p>
        </w:tc>
        <w:tc>
          <w:tcPr>
            <w:tcW w:w="1845"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$270.926,07</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$3.346.318.976</w:t>
            </w:r>
          </w:p>
        </w:tc>
      </w:tr>
      <w:tr w:rsidR="00CD6535" w:rsidRPr="00D03A9D" w:rsidTr="003D36D0">
        <w:trPr>
          <w:trHeight w:val="191"/>
        </w:trPr>
        <w:tc>
          <w:tcPr>
            <w:tcW w:w="649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 xml:space="preserve">Incentivo a la producción: </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D03A9D" w:rsidP="00CD6535">
            <w:pPr>
              <w:spacing w:after="0" w:line="240" w:lineRule="auto"/>
              <w:jc w:val="right"/>
              <w:rPr>
                <w:rFonts w:ascii="Arial Narrow" w:eastAsia="Times New Roman" w:hAnsi="Arial Narrow" w:cs="Times New Roman"/>
                <w:color w:val="000000"/>
                <w:szCs w:val="24"/>
                <w:lang w:eastAsia="es-CO"/>
              </w:rPr>
            </w:pPr>
            <w:r>
              <w:rPr>
                <w:rFonts w:ascii="Arial Narrow" w:eastAsia="Times New Roman" w:hAnsi="Arial Narrow" w:cs="Times New Roman"/>
                <w:color w:val="000000"/>
                <w:szCs w:val="24"/>
                <w:lang w:eastAsia="es-CO"/>
              </w:rPr>
              <w:t>$ 0</w:t>
            </w:r>
            <w:r w:rsidR="00CD6535" w:rsidRPr="00D03A9D">
              <w:rPr>
                <w:rFonts w:ascii="Arial Narrow" w:eastAsia="Times New Roman" w:hAnsi="Arial Narrow" w:cs="Times New Roman"/>
                <w:color w:val="000000"/>
                <w:szCs w:val="24"/>
                <w:lang w:eastAsia="es-CO"/>
              </w:rPr>
              <w:t> </w:t>
            </w:r>
          </w:p>
        </w:tc>
      </w:tr>
      <w:tr w:rsidR="00CD6535" w:rsidRPr="00D03A9D" w:rsidTr="003D36D0">
        <w:trPr>
          <w:trHeight w:val="267"/>
        </w:trPr>
        <w:tc>
          <w:tcPr>
            <w:tcW w:w="649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Total disponible (31 de diciembre de 2014)</w:t>
            </w:r>
          </w:p>
        </w:tc>
        <w:tc>
          <w:tcPr>
            <w:tcW w:w="256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D03A9D">
            <w:pPr>
              <w:spacing w:after="0" w:line="240" w:lineRule="auto"/>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 xml:space="preserve">           </w:t>
            </w:r>
            <w:r w:rsidR="00D03A9D">
              <w:rPr>
                <w:rFonts w:ascii="Arial Narrow" w:eastAsia="Times New Roman" w:hAnsi="Arial Narrow" w:cs="Times New Roman"/>
                <w:color w:val="000000"/>
                <w:szCs w:val="24"/>
                <w:lang w:eastAsia="es-CO"/>
              </w:rPr>
              <w:t xml:space="preserve">                               $ 0</w:t>
            </w:r>
            <w:r w:rsidRPr="00D03A9D">
              <w:rPr>
                <w:rFonts w:ascii="Arial Narrow" w:eastAsia="Times New Roman" w:hAnsi="Arial Narrow" w:cs="Times New Roman"/>
                <w:color w:val="000000"/>
                <w:szCs w:val="24"/>
                <w:lang w:eastAsia="es-CO"/>
              </w:rPr>
              <w:t xml:space="preserve">                                     </w:t>
            </w:r>
            <w:r w:rsidR="00D03A9D">
              <w:rPr>
                <w:rFonts w:ascii="Arial Narrow" w:eastAsia="Times New Roman" w:hAnsi="Arial Narrow" w:cs="Times New Roman"/>
                <w:color w:val="000000"/>
                <w:szCs w:val="24"/>
                <w:lang w:eastAsia="es-CO"/>
              </w:rPr>
              <w:t xml:space="preserve">                            </w:t>
            </w:r>
            <w:r w:rsidRPr="00D03A9D">
              <w:rPr>
                <w:rFonts w:ascii="Arial Narrow" w:eastAsia="Times New Roman" w:hAnsi="Arial Narrow" w:cs="Times New Roman"/>
                <w:color w:val="000000"/>
                <w:szCs w:val="24"/>
                <w:lang w:eastAsia="es-CO"/>
              </w:rPr>
              <w:t xml:space="preserve">  </w:t>
            </w:r>
          </w:p>
        </w:tc>
      </w:tr>
      <w:tr w:rsidR="003D36D0" w:rsidRPr="00D03A9D" w:rsidTr="003D36D0">
        <w:trPr>
          <w:trHeight w:val="143"/>
        </w:trPr>
        <w:tc>
          <w:tcPr>
            <w:tcW w:w="3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Total aprobado 2012-2014</w:t>
            </w:r>
          </w:p>
        </w:tc>
        <w:tc>
          <w:tcPr>
            <w:tcW w:w="1516"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D03A9D">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 xml:space="preserve"> $</w:t>
            </w:r>
            <w:r w:rsidR="00D03A9D">
              <w:rPr>
                <w:rFonts w:ascii="Arial Narrow" w:eastAsia="Times New Roman" w:hAnsi="Arial Narrow" w:cs="Times New Roman"/>
                <w:color w:val="000000"/>
                <w:szCs w:val="24"/>
                <w:lang w:eastAsia="es-CO"/>
              </w:rPr>
              <w:t xml:space="preserve"> -</w:t>
            </w:r>
            <w:r w:rsidRPr="00D03A9D">
              <w:rPr>
                <w:rFonts w:ascii="Arial Narrow" w:eastAsia="Times New Roman" w:hAnsi="Arial Narrow" w:cs="Times New Roman"/>
                <w:color w:val="000000"/>
                <w:szCs w:val="24"/>
                <w:lang w:eastAsia="es-CO"/>
              </w:rPr>
              <w:t xml:space="preserve">                                 </w:t>
            </w:r>
            <w:r w:rsidR="00D03A9D">
              <w:rPr>
                <w:rFonts w:ascii="Arial Narrow" w:eastAsia="Times New Roman" w:hAnsi="Arial Narrow" w:cs="Times New Roman"/>
                <w:color w:val="000000"/>
                <w:szCs w:val="24"/>
                <w:lang w:eastAsia="es-CO"/>
              </w:rPr>
              <w:t xml:space="preserve">     </w:t>
            </w:r>
            <w:r w:rsidRPr="00D03A9D">
              <w:rPr>
                <w:rFonts w:ascii="Arial Narrow" w:eastAsia="Times New Roman" w:hAnsi="Arial Narrow" w:cs="Times New Roman"/>
                <w:color w:val="000000"/>
                <w:szCs w:val="24"/>
                <w:lang w:eastAsia="es-CO"/>
              </w:rPr>
              <w:t xml:space="preserve">   </w:t>
            </w:r>
          </w:p>
        </w:tc>
        <w:tc>
          <w:tcPr>
            <w:tcW w:w="3868"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D03A9D" w:rsidP="00D03A9D">
            <w:pPr>
              <w:spacing w:after="0" w:line="240" w:lineRule="auto"/>
              <w:jc w:val="right"/>
              <w:rPr>
                <w:rFonts w:ascii="Arial Narrow" w:eastAsia="Times New Roman" w:hAnsi="Arial Narrow" w:cs="Times New Roman"/>
                <w:color w:val="000000"/>
                <w:szCs w:val="24"/>
                <w:lang w:eastAsia="es-CO"/>
              </w:rPr>
            </w:pPr>
            <w:r>
              <w:rPr>
                <w:rFonts w:ascii="Arial Narrow" w:eastAsia="Times New Roman" w:hAnsi="Arial Narrow" w:cs="Times New Roman"/>
                <w:color w:val="000000"/>
                <w:szCs w:val="24"/>
                <w:lang w:eastAsia="es-CO"/>
              </w:rPr>
              <w:t xml:space="preserve"> $ </w:t>
            </w:r>
            <w:r w:rsidR="00CD6535" w:rsidRPr="00D03A9D">
              <w:rPr>
                <w:rFonts w:ascii="Arial Narrow" w:eastAsia="Times New Roman" w:hAnsi="Arial Narrow" w:cs="Times New Roman"/>
                <w:color w:val="000000"/>
                <w:szCs w:val="24"/>
                <w:lang w:eastAsia="es-CO"/>
              </w:rPr>
              <w:t xml:space="preserve">1.710.705.255,71 </w:t>
            </w:r>
          </w:p>
        </w:tc>
      </w:tr>
      <w:tr w:rsidR="003D36D0" w:rsidRPr="00D03A9D" w:rsidTr="003D36D0">
        <w:trPr>
          <w:trHeight w:val="330"/>
        </w:trPr>
        <w:tc>
          <w:tcPr>
            <w:tcW w:w="3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Saldo total disponible 2015</w:t>
            </w:r>
          </w:p>
        </w:tc>
        <w:tc>
          <w:tcPr>
            <w:tcW w:w="1516"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w:t>
            </w:r>
            <w:r w:rsidR="00D03A9D">
              <w:rPr>
                <w:rFonts w:ascii="Arial Narrow" w:eastAsia="Times New Roman" w:hAnsi="Arial Narrow" w:cs="Times New Roman"/>
                <w:color w:val="000000"/>
                <w:szCs w:val="24"/>
                <w:lang w:eastAsia="es-CO"/>
              </w:rPr>
              <w:t xml:space="preserve"> </w:t>
            </w:r>
            <w:r w:rsidRPr="00D03A9D">
              <w:rPr>
                <w:rFonts w:ascii="Arial Narrow" w:eastAsia="Times New Roman" w:hAnsi="Arial Narrow" w:cs="Times New Roman"/>
                <w:color w:val="000000"/>
                <w:szCs w:val="24"/>
                <w:lang w:eastAsia="es-CO"/>
              </w:rPr>
              <w:t>270.926</w:t>
            </w:r>
          </w:p>
        </w:tc>
        <w:tc>
          <w:tcPr>
            <w:tcW w:w="3868"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$1.635.613.721</w:t>
            </w:r>
          </w:p>
        </w:tc>
      </w:tr>
      <w:tr w:rsidR="00CD6535" w:rsidRPr="00D03A9D" w:rsidTr="00D03A9D">
        <w:trPr>
          <w:trHeight w:val="164"/>
        </w:trPr>
        <w:tc>
          <w:tcPr>
            <w:tcW w:w="0" w:type="auto"/>
            <w:gridSpan w:val="7"/>
            <w:tcBorders>
              <w:top w:val="single" w:sz="4" w:space="0" w:color="auto"/>
              <w:left w:val="single" w:sz="4" w:space="0" w:color="auto"/>
              <w:bottom w:val="single" w:sz="4" w:space="0" w:color="auto"/>
              <w:right w:val="single" w:sz="4" w:space="0" w:color="auto"/>
            </w:tcBorders>
            <w:shd w:val="clear" w:color="000000" w:fill="FFC000"/>
            <w:vAlign w:val="center"/>
            <w:hideMark/>
          </w:tcPr>
          <w:p w:rsidR="00CD6535" w:rsidRPr="00D03A9D" w:rsidRDefault="00CD6535" w:rsidP="00CD6535">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APROBACIONES</w:t>
            </w:r>
          </w:p>
        </w:tc>
      </w:tr>
      <w:tr w:rsidR="009A186C" w:rsidRPr="00D03A9D" w:rsidTr="003D36D0">
        <w:trPr>
          <w:trHeight w:val="660"/>
        </w:trPr>
        <w:tc>
          <w:tcPr>
            <w:tcW w:w="3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 </w:t>
            </w:r>
          </w:p>
        </w:tc>
        <w:tc>
          <w:tcPr>
            <w:tcW w:w="114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 xml:space="preserve">Regalías directas </w:t>
            </w:r>
          </w:p>
        </w:tc>
        <w:tc>
          <w:tcPr>
            <w:tcW w:w="1924"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Regalías Específicas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Incentivo a la producción</w:t>
            </w:r>
          </w:p>
        </w:tc>
      </w:tr>
      <w:tr w:rsidR="009A186C" w:rsidRPr="00D03A9D" w:rsidTr="003D36D0">
        <w:trPr>
          <w:trHeight w:val="330"/>
        </w:trPr>
        <w:tc>
          <w:tcPr>
            <w:tcW w:w="3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D03A9D">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Aprobaciones a 30 de junio de 2015</w:t>
            </w:r>
          </w:p>
        </w:tc>
        <w:tc>
          <w:tcPr>
            <w:tcW w:w="114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$0,00</w:t>
            </w:r>
          </w:p>
        </w:tc>
        <w:tc>
          <w:tcPr>
            <w:tcW w:w="1924" w:type="dxa"/>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D03A9D">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 xml:space="preserve"> $       854.305.734,00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D03A9D">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$0,00</w:t>
            </w:r>
          </w:p>
        </w:tc>
      </w:tr>
      <w:tr w:rsidR="00CD6535" w:rsidRPr="00D03A9D" w:rsidTr="00D03A9D">
        <w:trPr>
          <w:trHeight w:val="330"/>
        </w:trPr>
        <w:tc>
          <w:tcPr>
            <w:tcW w:w="0" w:type="auto"/>
            <w:gridSpan w:val="7"/>
            <w:tcBorders>
              <w:top w:val="single" w:sz="4" w:space="0" w:color="auto"/>
              <w:left w:val="single" w:sz="4" w:space="0" w:color="auto"/>
              <w:bottom w:val="single" w:sz="4" w:space="0" w:color="auto"/>
              <w:right w:val="single" w:sz="4" w:space="0" w:color="auto"/>
            </w:tcBorders>
            <w:shd w:val="clear" w:color="000000" w:fill="FFC000"/>
            <w:vAlign w:val="center"/>
            <w:hideMark/>
          </w:tcPr>
          <w:p w:rsidR="00CD6535" w:rsidRPr="00D03A9D" w:rsidRDefault="00CD6535" w:rsidP="00CD6535">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 xml:space="preserve">SALDO  </w:t>
            </w:r>
          </w:p>
        </w:tc>
      </w:tr>
      <w:tr w:rsidR="00CD6535" w:rsidRPr="00D03A9D" w:rsidTr="003D36D0">
        <w:trPr>
          <w:trHeight w:val="660"/>
        </w:trPr>
        <w:tc>
          <w:tcPr>
            <w:tcW w:w="3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 </w:t>
            </w:r>
          </w:p>
        </w:tc>
        <w:tc>
          <w:tcPr>
            <w:tcW w:w="114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 xml:space="preserve">Regalías directas </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Regalías Específicas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Incentivo a la producción</w:t>
            </w:r>
          </w:p>
        </w:tc>
      </w:tr>
      <w:tr w:rsidR="00CD6535" w:rsidRPr="00D03A9D" w:rsidTr="003D36D0">
        <w:trPr>
          <w:trHeight w:val="330"/>
        </w:trPr>
        <w:tc>
          <w:tcPr>
            <w:tcW w:w="3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center"/>
              <w:rPr>
                <w:rFonts w:ascii="Arial Narrow" w:eastAsia="Times New Roman" w:hAnsi="Arial Narrow" w:cs="Times New Roman"/>
                <w:b/>
                <w:bCs/>
                <w:color w:val="000000"/>
                <w:szCs w:val="24"/>
                <w:lang w:eastAsia="es-CO"/>
              </w:rPr>
            </w:pPr>
            <w:r w:rsidRPr="00D03A9D">
              <w:rPr>
                <w:rFonts w:ascii="Arial Narrow" w:eastAsia="Times New Roman" w:hAnsi="Arial Narrow" w:cs="Times New Roman"/>
                <w:b/>
                <w:bCs/>
                <w:color w:val="000000"/>
                <w:szCs w:val="24"/>
                <w:lang w:eastAsia="es-CO"/>
              </w:rPr>
              <w:t>Saldos disponible 2015</w:t>
            </w:r>
          </w:p>
        </w:tc>
        <w:tc>
          <w:tcPr>
            <w:tcW w:w="114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$270.926,07</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$781.307.986,79</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D6535" w:rsidRPr="00D03A9D" w:rsidRDefault="00CD6535" w:rsidP="00CD6535">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$0,00</w:t>
            </w:r>
          </w:p>
        </w:tc>
      </w:tr>
      <w:tr w:rsidR="003D36D0" w:rsidRPr="00D03A9D" w:rsidTr="003D36D0">
        <w:trPr>
          <w:trHeight w:val="387"/>
        </w:trPr>
        <w:tc>
          <w:tcPr>
            <w:tcW w:w="3680" w:type="dxa"/>
            <w:tcBorders>
              <w:top w:val="single" w:sz="4" w:space="0" w:color="auto"/>
              <w:left w:val="single" w:sz="4" w:space="0" w:color="auto"/>
              <w:bottom w:val="single" w:sz="4" w:space="0" w:color="auto"/>
              <w:right w:val="single" w:sz="4" w:space="0" w:color="auto"/>
            </w:tcBorders>
            <w:shd w:val="clear" w:color="auto" w:fill="auto"/>
            <w:vAlign w:val="center"/>
          </w:tcPr>
          <w:p w:rsidR="003D36D0" w:rsidRPr="009D6485" w:rsidRDefault="003D36D0" w:rsidP="003D36D0">
            <w:pPr>
              <w:spacing w:after="0" w:line="240" w:lineRule="auto"/>
              <w:jc w:val="center"/>
              <w:rPr>
                <w:rFonts w:ascii="Arial Narrow" w:eastAsia="Times New Roman" w:hAnsi="Arial Narrow" w:cs="Times New Roman"/>
                <w:b/>
                <w:bCs/>
                <w:color w:val="000000"/>
                <w:sz w:val="24"/>
                <w:szCs w:val="24"/>
                <w:lang w:eastAsia="es-CO"/>
              </w:rPr>
            </w:pPr>
            <w:r>
              <w:rPr>
                <w:rFonts w:ascii="Arial Narrow" w:eastAsia="Times New Roman" w:hAnsi="Arial Narrow" w:cs="Times New Roman"/>
                <w:b/>
                <w:bCs/>
                <w:color w:val="000000"/>
                <w:sz w:val="24"/>
                <w:szCs w:val="24"/>
                <w:lang w:eastAsia="es-CO"/>
              </w:rPr>
              <w:t>Nuevas aprobaciones (10-11-2015)</w:t>
            </w:r>
          </w:p>
        </w:tc>
        <w:tc>
          <w:tcPr>
            <w:tcW w:w="1144" w:type="dxa"/>
            <w:gridSpan w:val="2"/>
            <w:tcBorders>
              <w:top w:val="single" w:sz="4" w:space="0" w:color="auto"/>
              <w:left w:val="nil"/>
              <w:bottom w:val="single" w:sz="4" w:space="0" w:color="auto"/>
              <w:right w:val="single" w:sz="4" w:space="0" w:color="auto"/>
            </w:tcBorders>
            <w:shd w:val="clear" w:color="auto" w:fill="auto"/>
            <w:vAlign w:val="center"/>
          </w:tcPr>
          <w:p w:rsidR="003D36D0" w:rsidRPr="00D03A9D" w:rsidRDefault="003D36D0" w:rsidP="003D36D0">
            <w:pPr>
              <w:spacing w:after="0" w:line="240" w:lineRule="auto"/>
              <w:jc w:val="right"/>
              <w:rPr>
                <w:rFonts w:ascii="Arial Narrow" w:eastAsia="Times New Roman" w:hAnsi="Arial Narrow" w:cs="Times New Roman"/>
                <w:color w:val="000000"/>
                <w:szCs w:val="24"/>
                <w:lang w:eastAsia="es-CO"/>
              </w:rPr>
            </w:pPr>
            <w:r w:rsidRPr="003D36D0">
              <w:rPr>
                <w:rFonts w:ascii="Arial Narrow" w:eastAsia="Times New Roman" w:hAnsi="Arial Narrow" w:cs="Times New Roman"/>
                <w:color w:val="000000"/>
                <w:szCs w:val="24"/>
                <w:lang w:eastAsia="es-CO"/>
              </w:rPr>
              <w:t>$215.407,21</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3D36D0" w:rsidRPr="00D03A9D" w:rsidRDefault="003D36D0" w:rsidP="003D36D0">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$781.307.986,79</w:t>
            </w:r>
          </w:p>
        </w:tc>
        <w:tc>
          <w:tcPr>
            <w:tcW w:w="0" w:type="auto"/>
            <w:tcBorders>
              <w:top w:val="single" w:sz="4" w:space="0" w:color="auto"/>
              <w:left w:val="nil"/>
              <w:bottom w:val="single" w:sz="4" w:space="0" w:color="auto"/>
              <w:right w:val="single" w:sz="4" w:space="0" w:color="auto"/>
            </w:tcBorders>
            <w:shd w:val="clear" w:color="auto" w:fill="auto"/>
            <w:vAlign w:val="center"/>
          </w:tcPr>
          <w:p w:rsidR="003D36D0" w:rsidRPr="00D03A9D" w:rsidRDefault="003D36D0" w:rsidP="003D36D0">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$0,00</w:t>
            </w:r>
          </w:p>
        </w:tc>
      </w:tr>
      <w:tr w:rsidR="003D36D0" w:rsidRPr="00D03A9D" w:rsidTr="003D36D0">
        <w:trPr>
          <w:trHeight w:val="330"/>
        </w:trPr>
        <w:tc>
          <w:tcPr>
            <w:tcW w:w="3680" w:type="dxa"/>
            <w:tcBorders>
              <w:top w:val="single" w:sz="4" w:space="0" w:color="auto"/>
              <w:left w:val="single" w:sz="4" w:space="0" w:color="auto"/>
              <w:bottom w:val="single" w:sz="4" w:space="0" w:color="auto"/>
              <w:right w:val="single" w:sz="4" w:space="0" w:color="auto"/>
            </w:tcBorders>
            <w:shd w:val="clear" w:color="auto" w:fill="auto"/>
            <w:vAlign w:val="center"/>
          </w:tcPr>
          <w:p w:rsidR="003D36D0" w:rsidRDefault="003D36D0" w:rsidP="003D36D0">
            <w:pPr>
              <w:spacing w:after="0" w:line="240" w:lineRule="auto"/>
              <w:jc w:val="center"/>
              <w:rPr>
                <w:rFonts w:ascii="Arial Narrow" w:eastAsia="Times New Roman" w:hAnsi="Arial Narrow" w:cs="Times New Roman"/>
                <w:b/>
                <w:bCs/>
                <w:color w:val="000000"/>
                <w:sz w:val="24"/>
                <w:szCs w:val="24"/>
                <w:lang w:eastAsia="es-CO"/>
              </w:rPr>
            </w:pPr>
            <w:r>
              <w:rPr>
                <w:rFonts w:ascii="Arial Narrow" w:eastAsia="Times New Roman" w:hAnsi="Arial Narrow" w:cs="Times New Roman"/>
                <w:b/>
                <w:bCs/>
                <w:color w:val="000000"/>
                <w:sz w:val="24"/>
                <w:szCs w:val="24"/>
                <w:lang w:eastAsia="es-CO"/>
              </w:rPr>
              <w:t>Saldo Actual.</w:t>
            </w:r>
          </w:p>
        </w:tc>
        <w:tc>
          <w:tcPr>
            <w:tcW w:w="1144" w:type="dxa"/>
            <w:gridSpan w:val="2"/>
            <w:tcBorders>
              <w:top w:val="single" w:sz="4" w:space="0" w:color="auto"/>
              <w:left w:val="nil"/>
              <w:bottom w:val="single" w:sz="4" w:space="0" w:color="auto"/>
              <w:right w:val="single" w:sz="4" w:space="0" w:color="auto"/>
            </w:tcBorders>
            <w:shd w:val="clear" w:color="auto" w:fill="auto"/>
            <w:vAlign w:val="center"/>
          </w:tcPr>
          <w:p w:rsidR="003D36D0" w:rsidRPr="00D03A9D" w:rsidRDefault="003D36D0" w:rsidP="003D36D0">
            <w:pPr>
              <w:spacing w:after="0" w:line="240" w:lineRule="auto"/>
              <w:jc w:val="right"/>
              <w:rPr>
                <w:rFonts w:ascii="Arial Narrow" w:eastAsia="Times New Roman" w:hAnsi="Arial Narrow" w:cs="Times New Roman"/>
                <w:color w:val="000000"/>
                <w:szCs w:val="24"/>
                <w:lang w:eastAsia="es-CO"/>
              </w:rPr>
            </w:pPr>
            <w:r w:rsidRPr="003D36D0">
              <w:rPr>
                <w:rFonts w:ascii="Arial Narrow" w:eastAsia="Times New Roman" w:hAnsi="Arial Narrow" w:cs="Times New Roman"/>
                <w:color w:val="000000"/>
                <w:szCs w:val="24"/>
                <w:lang w:eastAsia="es-CO"/>
              </w:rPr>
              <w:t>$55.518,86</w:t>
            </w:r>
          </w:p>
        </w:tc>
        <w:tc>
          <w:tcPr>
            <w:tcW w:w="0" w:type="auto"/>
            <w:gridSpan w:val="3"/>
            <w:tcBorders>
              <w:top w:val="single" w:sz="4" w:space="0" w:color="auto"/>
              <w:left w:val="nil"/>
              <w:bottom w:val="single" w:sz="4" w:space="0" w:color="auto"/>
              <w:right w:val="single" w:sz="4" w:space="0" w:color="auto"/>
            </w:tcBorders>
            <w:shd w:val="clear" w:color="auto" w:fill="auto"/>
            <w:vAlign w:val="center"/>
          </w:tcPr>
          <w:p w:rsidR="003D36D0" w:rsidRPr="00D03A9D" w:rsidRDefault="003D36D0" w:rsidP="003D36D0">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$0,00</w:t>
            </w:r>
          </w:p>
        </w:tc>
        <w:tc>
          <w:tcPr>
            <w:tcW w:w="0" w:type="auto"/>
            <w:tcBorders>
              <w:top w:val="single" w:sz="4" w:space="0" w:color="auto"/>
              <w:left w:val="nil"/>
              <w:bottom w:val="single" w:sz="4" w:space="0" w:color="auto"/>
              <w:right w:val="single" w:sz="4" w:space="0" w:color="auto"/>
            </w:tcBorders>
            <w:shd w:val="clear" w:color="auto" w:fill="auto"/>
            <w:vAlign w:val="center"/>
          </w:tcPr>
          <w:p w:rsidR="003D36D0" w:rsidRPr="00D03A9D" w:rsidRDefault="003D36D0" w:rsidP="003D36D0">
            <w:pPr>
              <w:spacing w:after="0" w:line="240" w:lineRule="auto"/>
              <w:jc w:val="right"/>
              <w:rPr>
                <w:rFonts w:ascii="Arial Narrow" w:eastAsia="Times New Roman" w:hAnsi="Arial Narrow" w:cs="Times New Roman"/>
                <w:color w:val="000000"/>
                <w:szCs w:val="24"/>
                <w:lang w:eastAsia="es-CO"/>
              </w:rPr>
            </w:pPr>
            <w:r w:rsidRPr="00D03A9D">
              <w:rPr>
                <w:rFonts w:ascii="Arial Narrow" w:eastAsia="Times New Roman" w:hAnsi="Arial Narrow" w:cs="Times New Roman"/>
                <w:color w:val="000000"/>
                <w:szCs w:val="24"/>
                <w:lang w:eastAsia="es-CO"/>
              </w:rPr>
              <w:t>$0,00</w:t>
            </w:r>
          </w:p>
        </w:tc>
      </w:tr>
    </w:tbl>
    <w:p w:rsidR="00CD6535" w:rsidRDefault="009B5A95" w:rsidP="009B5A95">
      <w:pPr>
        <w:pStyle w:val="Ttulo1"/>
        <w:ind w:left="708"/>
        <w:rPr>
          <w:rFonts w:ascii="Arial Narrow" w:hAnsi="Arial Narrow" w:cs="Arial"/>
          <w:b/>
          <w:color w:val="auto"/>
          <w:sz w:val="24"/>
          <w:szCs w:val="24"/>
        </w:rPr>
      </w:pPr>
      <w:r>
        <w:rPr>
          <w:rFonts w:ascii="Arial Narrow" w:hAnsi="Arial Narrow" w:cs="Arial"/>
          <w:b/>
          <w:color w:val="auto"/>
          <w:sz w:val="24"/>
          <w:szCs w:val="24"/>
        </w:rPr>
        <w:lastRenderedPageBreak/>
        <w:t xml:space="preserve">2.2. </w:t>
      </w:r>
      <w:r w:rsidR="00CD6535" w:rsidRPr="009D6485">
        <w:rPr>
          <w:rFonts w:ascii="Arial Narrow" w:hAnsi="Arial Narrow" w:cs="Arial"/>
          <w:b/>
          <w:color w:val="auto"/>
          <w:sz w:val="24"/>
          <w:szCs w:val="24"/>
        </w:rPr>
        <w:t xml:space="preserve">ASIGNACIONES </w:t>
      </w:r>
      <w:r>
        <w:rPr>
          <w:rFonts w:ascii="Arial Narrow" w:hAnsi="Arial Narrow" w:cs="Arial"/>
          <w:b/>
          <w:color w:val="auto"/>
          <w:sz w:val="24"/>
          <w:szCs w:val="24"/>
        </w:rPr>
        <w:t xml:space="preserve">MUNICIPIO DE </w:t>
      </w:r>
      <w:r w:rsidR="00CD6535" w:rsidRPr="009D6485">
        <w:rPr>
          <w:rFonts w:ascii="Arial Narrow" w:hAnsi="Arial Narrow" w:cs="Arial"/>
          <w:b/>
          <w:color w:val="auto"/>
          <w:sz w:val="24"/>
          <w:szCs w:val="24"/>
        </w:rPr>
        <w:t>ARROYOHONDO</w:t>
      </w:r>
    </w:p>
    <w:p w:rsidR="00CD6535" w:rsidRPr="00A721A0" w:rsidRDefault="00CD6535" w:rsidP="00CD6535"/>
    <w:tbl>
      <w:tblPr>
        <w:tblW w:w="884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3"/>
        <w:gridCol w:w="641"/>
        <w:gridCol w:w="758"/>
        <w:gridCol w:w="518"/>
        <w:gridCol w:w="706"/>
        <w:gridCol w:w="864"/>
        <w:gridCol w:w="556"/>
        <w:gridCol w:w="1956"/>
      </w:tblGrid>
      <w:tr w:rsidR="00CD6535" w:rsidRPr="009D6485" w:rsidTr="00D03A9D">
        <w:trPr>
          <w:trHeight w:val="180"/>
        </w:trPr>
        <w:tc>
          <w:tcPr>
            <w:tcW w:w="0" w:type="auto"/>
            <w:gridSpan w:val="8"/>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ASIGNACIONES</w:t>
            </w:r>
          </w:p>
        </w:tc>
      </w:tr>
      <w:tr w:rsidR="00D03A9D" w:rsidRPr="009D6485" w:rsidTr="00D03A9D">
        <w:trPr>
          <w:trHeight w:val="315"/>
        </w:trPr>
        <w:tc>
          <w:tcPr>
            <w:tcW w:w="424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2088" w:type="dxa"/>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2512" w:type="dxa"/>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r>
      <w:tr w:rsidR="00D03A9D" w:rsidRPr="009D6485" w:rsidTr="00D03A9D">
        <w:trPr>
          <w:trHeight w:val="660"/>
        </w:trPr>
        <w:tc>
          <w:tcPr>
            <w:tcW w:w="424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(1) </w:t>
            </w:r>
            <w:r w:rsidRPr="009D6485">
              <w:rPr>
                <w:rFonts w:ascii="Arial Narrow" w:eastAsia="Times New Roman" w:hAnsi="Arial Narrow" w:cs="Times New Roman"/>
                <w:color w:val="000000"/>
                <w:sz w:val="24"/>
                <w:szCs w:val="24"/>
                <w:lang w:eastAsia="es-CO"/>
              </w:rPr>
              <w:t>Apropiación ajustada 2012 (Decreto 1399 de 2013)</w:t>
            </w:r>
          </w:p>
        </w:tc>
        <w:tc>
          <w:tcPr>
            <w:tcW w:w="2088" w:type="dxa"/>
            <w:gridSpan w:val="3"/>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$1.001.053,87</w:t>
            </w:r>
          </w:p>
        </w:tc>
        <w:tc>
          <w:tcPr>
            <w:tcW w:w="2512" w:type="dxa"/>
            <w:gridSpan w:val="2"/>
            <w:shd w:val="clear" w:color="auto" w:fill="auto"/>
            <w:vAlign w:val="center"/>
            <w:hideMark/>
          </w:tcPr>
          <w:p w:rsidR="00CD6535" w:rsidRPr="009D6485" w:rsidRDefault="00CD6535" w:rsidP="00D03A9D">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$291.888.022,67</w:t>
            </w:r>
          </w:p>
        </w:tc>
      </w:tr>
      <w:tr w:rsidR="00D03A9D" w:rsidRPr="009D6485" w:rsidTr="00D03A9D">
        <w:trPr>
          <w:trHeight w:val="511"/>
        </w:trPr>
        <w:tc>
          <w:tcPr>
            <w:tcW w:w="424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(2)</w:t>
            </w:r>
            <w:r w:rsidRPr="009D6485">
              <w:rPr>
                <w:rFonts w:ascii="Arial Narrow" w:eastAsia="Times New Roman" w:hAnsi="Arial Narrow" w:cs="Times New Roman"/>
                <w:color w:val="000000"/>
                <w:sz w:val="24"/>
                <w:szCs w:val="24"/>
                <w:lang w:eastAsia="es-CO"/>
              </w:rPr>
              <w:t xml:space="preserve"> Apropiación ajustada 2013-2014 (Recaudo Neto 2013 - 2014)</w:t>
            </w:r>
          </w:p>
        </w:tc>
        <w:tc>
          <w:tcPr>
            <w:tcW w:w="2088" w:type="dxa"/>
            <w:gridSpan w:val="3"/>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$4.694.862,00</w:t>
            </w:r>
          </w:p>
        </w:tc>
        <w:tc>
          <w:tcPr>
            <w:tcW w:w="2512" w:type="dxa"/>
            <w:gridSpan w:val="2"/>
            <w:shd w:val="clear" w:color="auto" w:fill="auto"/>
            <w:vAlign w:val="center"/>
            <w:hideMark/>
          </w:tcPr>
          <w:p w:rsidR="00CD6535" w:rsidRPr="009D6485" w:rsidRDefault="00CD6535" w:rsidP="00D03A9D">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$797.321.100,81</w:t>
            </w:r>
          </w:p>
        </w:tc>
      </w:tr>
      <w:tr w:rsidR="00D03A9D" w:rsidRPr="009D6485" w:rsidTr="00D03A9D">
        <w:trPr>
          <w:trHeight w:val="265"/>
        </w:trPr>
        <w:tc>
          <w:tcPr>
            <w:tcW w:w="424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(3)</w:t>
            </w:r>
            <w:r w:rsidRPr="009D6485">
              <w:rPr>
                <w:rFonts w:ascii="Arial Narrow" w:eastAsia="Times New Roman" w:hAnsi="Arial Narrow" w:cs="Times New Roman"/>
                <w:color w:val="000000"/>
                <w:sz w:val="24"/>
                <w:szCs w:val="24"/>
                <w:lang w:eastAsia="es-CO"/>
              </w:rPr>
              <w:t xml:space="preserve"> Compensación 2013 (Decreto 745 de 2014)</w:t>
            </w:r>
          </w:p>
        </w:tc>
        <w:tc>
          <w:tcPr>
            <w:tcW w:w="2088" w:type="dxa"/>
            <w:gridSpan w:val="3"/>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512" w:type="dxa"/>
            <w:gridSpan w:val="2"/>
            <w:shd w:val="clear" w:color="auto" w:fill="auto"/>
            <w:vAlign w:val="center"/>
            <w:hideMark/>
          </w:tcPr>
          <w:p w:rsidR="00CD6535" w:rsidRPr="009D6485" w:rsidRDefault="00CD6535" w:rsidP="00D03A9D">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D03A9D" w:rsidRPr="009D6485" w:rsidTr="00D03A9D">
        <w:trPr>
          <w:trHeight w:val="303"/>
        </w:trPr>
        <w:tc>
          <w:tcPr>
            <w:tcW w:w="424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(4)</w:t>
            </w:r>
            <w:r w:rsidRPr="009D6485">
              <w:rPr>
                <w:rFonts w:ascii="Arial Narrow" w:eastAsia="Times New Roman" w:hAnsi="Arial Narrow" w:cs="Times New Roman"/>
                <w:color w:val="000000"/>
                <w:sz w:val="24"/>
                <w:szCs w:val="24"/>
                <w:lang w:eastAsia="es-CO"/>
              </w:rPr>
              <w:t xml:space="preserve"> Asignación presupuestal Ley 1744 de 2014 con aplazamiento del decreto 1450 de 2014</w:t>
            </w:r>
          </w:p>
        </w:tc>
        <w:tc>
          <w:tcPr>
            <w:tcW w:w="2088" w:type="dxa"/>
            <w:gridSpan w:val="3"/>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$1.564.666,43</w:t>
            </w:r>
          </w:p>
        </w:tc>
        <w:tc>
          <w:tcPr>
            <w:tcW w:w="2512" w:type="dxa"/>
            <w:gridSpan w:val="2"/>
            <w:shd w:val="clear" w:color="auto" w:fill="auto"/>
            <w:vAlign w:val="center"/>
            <w:hideMark/>
          </w:tcPr>
          <w:p w:rsidR="00CD6535" w:rsidRPr="009D6485" w:rsidRDefault="00CD6535" w:rsidP="00D03A9D">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$322.284.460,94</w:t>
            </w:r>
          </w:p>
        </w:tc>
      </w:tr>
      <w:tr w:rsidR="00D03A9D" w:rsidRPr="009D6485" w:rsidTr="00D03A9D">
        <w:trPr>
          <w:trHeight w:val="660"/>
        </w:trPr>
        <w:tc>
          <w:tcPr>
            <w:tcW w:w="424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(5) </w:t>
            </w:r>
            <w:r w:rsidRPr="009D6485">
              <w:rPr>
                <w:rFonts w:ascii="Arial Narrow" w:eastAsia="Times New Roman" w:hAnsi="Arial Narrow" w:cs="Times New Roman"/>
                <w:color w:val="000000"/>
                <w:sz w:val="24"/>
                <w:szCs w:val="24"/>
                <w:lang w:eastAsia="es-CO"/>
              </w:rPr>
              <w:t>Saldo de mayor recaudo 2012 (Disponibilidad 2015)</w:t>
            </w:r>
          </w:p>
        </w:tc>
        <w:tc>
          <w:tcPr>
            <w:tcW w:w="2088" w:type="dxa"/>
            <w:gridSpan w:val="3"/>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$2.173.439,13</w:t>
            </w:r>
          </w:p>
        </w:tc>
        <w:tc>
          <w:tcPr>
            <w:tcW w:w="2512" w:type="dxa"/>
            <w:gridSpan w:val="2"/>
            <w:shd w:val="clear" w:color="auto" w:fill="auto"/>
            <w:vAlign w:val="center"/>
            <w:hideMark/>
          </w:tcPr>
          <w:p w:rsidR="00CD6535" w:rsidRPr="009D6485" w:rsidRDefault="00CD6535" w:rsidP="00D03A9D">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$35.153.745,39</w:t>
            </w:r>
          </w:p>
        </w:tc>
      </w:tr>
      <w:tr w:rsidR="00D03A9D" w:rsidRPr="009D6485" w:rsidTr="00D03A9D">
        <w:trPr>
          <w:trHeight w:val="133"/>
        </w:trPr>
        <w:tc>
          <w:tcPr>
            <w:tcW w:w="424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(6) </w:t>
            </w:r>
            <w:r w:rsidRPr="009D6485">
              <w:rPr>
                <w:rFonts w:ascii="Arial Narrow" w:eastAsia="Times New Roman" w:hAnsi="Arial Narrow" w:cs="Times New Roman"/>
                <w:color w:val="000000"/>
                <w:sz w:val="24"/>
                <w:szCs w:val="24"/>
                <w:lang w:eastAsia="es-CO"/>
              </w:rPr>
              <w:t>Compensación anticipada 2015 (Decreto 724 de 2015)</w:t>
            </w:r>
          </w:p>
        </w:tc>
        <w:tc>
          <w:tcPr>
            <w:tcW w:w="2088" w:type="dxa"/>
            <w:gridSpan w:val="3"/>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512" w:type="dxa"/>
            <w:gridSpan w:val="2"/>
            <w:shd w:val="clear" w:color="auto" w:fill="auto"/>
            <w:vAlign w:val="center"/>
            <w:hideMark/>
          </w:tcPr>
          <w:p w:rsidR="00CD6535" w:rsidRPr="009D6485" w:rsidRDefault="00CD6535" w:rsidP="00D03A9D">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D03A9D" w:rsidRPr="009D6485" w:rsidTr="00D03A9D">
        <w:trPr>
          <w:trHeight w:val="141"/>
        </w:trPr>
        <w:tc>
          <w:tcPr>
            <w:tcW w:w="424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(7) </w:t>
            </w:r>
            <w:r w:rsidRPr="009D6485">
              <w:rPr>
                <w:rFonts w:ascii="Arial Narrow" w:eastAsia="Times New Roman" w:hAnsi="Arial Narrow" w:cs="Times New Roman"/>
                <w:color w:val="000000"/>
                <w:sz w:val="24"/>
                <w:szCs w:val="24"/>
                <w:lang w:eastAsia="es-CO"/>
              </w:rPr>
              <w:t>Compensación 2014 (Decreto 1490 de 2015)</w:t>
            </w:r>
          </w:p>
        </w:tc>
        <w:tc>
          <w:tcPr>
            <w:tcW w:w="2088" w:type="dxa"/>
            <w:gridSpan w:val="3"/>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512" w:type="dxa"/>
            <w:gridSpan w:val="2"/>
            <w:shd w:val="clear" w:color="auto" w:fill="auto"/>
            <w:vAlign w:val="center"/>
            <w:hideMark/>
          </w:tcPr>
          <w:p w:rsidR="00CD6535" w:rsidRPr="009D6485" w:rsidRDefault="00CD6535" w:rsidP="00D03A9D">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D03A9D" w:rsidRPr="009D6485" w:rsidTr="00D03A9D">
        <w:trPr>
          <w:trHeight w:val="149"/>
        </w:trPr>
        <w:tc>
          <w:tcPr>
            <w:tcW w:w="424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(8) </w:t>
            </w:r>
            <w:r w:rsidRPr="009D6485">
              <w:rPr>
                <w:rFonts w:ascii="Arial Narrow" w:eastAsia="Times New Roman" w:hAnsi="Arial Narrow" w:cs="Times New Roman"/>
                <w:color w:val="000000"/>
                <w:sz w:val="24"/>
                <w:szCs w:val="24"/>
                <w:lang w:eastAsia="es-CO"/>
              </w:rPr>
              <w:t>Rendimientos financieros cuenta única SGR (Ley 1744 de 2014)</w:t>
            </w:r>
          </w:p>
        </w:tc>
        <w:tc>
          <w:tcPr>
            <w:tcW w:w="2088" w:type="dxa"/>
            <w:gridSpan w:val="3"/>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$340.859,89</w:t>
            </w:r>
          </w:p>
        </w:tc>
        <w:tc>
          <w:tcPr>
            <w:tcW w:w="2512" w:type="dxa"/>
            <w:gridSpan w:val="2"/>
            <w:shd w:val="clear" w:color="auto" w:fill="auto"/>
            <w:vAlign w:val="center"/>
            <w:hideMark/>
          </w:tcPr>
          <w:p w:rsidR="00CD6535" w:rsidRPr="009D6485" w:rsidRDefault="00CD6535" w:rsidP="00D03A9D">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D03A9D" w:rsidRPr="009D6485" w:rsidTr="00D03A9D">
        <w:trPr>
          <w:trHeight w:val="157"/>
        </w:trPr>
        <w:tc>
          <w:tcPr>
            <w:tcW w:w="424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(9) </w:t>
            </w:r>
            <w:r w:rsidRPr="009D6485">
              <w:rPr>
                <w:rFonts w:ascii="Arial Narrow" w:eastAsia="Times New Roman" w:hAnsi="Arial Narrow" w:cs="Times New Roman"/>
                <w:color w:val="000000"/>
                <w:sz w:val="24"/>
                <w:szCs w:val="24"/>
                <w:lang w:eastAsia="es-CO"/>
              </w:rPr>
              <w:t>Desahorro FAE (Ley 1744 de 2014)</w:t>
            </w:r>
          </w:p>
        </w:tc>
        <w:tc>
          <w:tcPr>
            <w:tcW w:w="2088" w:type="dxa"/>
            <w:gridSpan w:val="3"/>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512" w:type="dxa"/>
            <w:gridSpan w:val="2"/>
            <w:shd w:val="clear" w:color="auto" w:fill="auto"/>
            <w:vAlign w:val="center"/>
            <w:hideMark/>
          </w:tcPr>
          <w:p w:rsidR="00CD6535" w:rsidRPr="009D6485" w:rsidRDefault="00CD6535" w:rsidP="00D03A9D">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D03A9D" w:rsidRPr="009D6485" w:rsidTr="00D03A9D">
        <w:trPr>
          <w:trHeight w:val="161"/>
        </w:trPr>
        <w:tc>
          <w:tcPr>
            <w:tcW w:w="424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(10)</w:t>
            </w:r>
            <w:r w:rsidRPr="009D6485">
              <w:rPr>
                <w:rFonts w:ascii="Arial Narrow" w:eastAsia="Times New Roman" w:hAnsi="Arial Narrow" w:cs="Times New Roman"/>
                <w:color w:val="000000"/>
                <w:sz w:val="24"/>
                <w:szCs w:val="24"/>
                <w:lang w:eastAsia="es-CO"/>
              </w:rPr>
              <w:t xml:space="preserve"> Rendimientos financieros generados en las cuentas maestras de cada ET </w:t>
            </w:r>
          </w:p>
        </w:tc>
        <w:tc>
          <w:tcPr>
            <w:tcW w:w="2088"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w:t>
            </w:r>
          </w:p>
        </w:tc>
        <w:tc>
          <w:tcPr>
            <w:tcW w:w="2512" w:type="dxa"/>
            <w:gridSpan w:val="2"/>
            <w:shd w:val="clear" w:color="auto" w:fill="auto"/>
            <w:vAlign w:val="center"/>
            <w:hideMark/>
          </w:tcPr>
          <w:p w:rsidR="00CD6535" w:rsidRPr="009D6485" w:rsidRDefault="00CD6535" w:rsidP="00D03A9D">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(Este valor no suma al total disponible) </w:t>
            </w:r>
          </w:p>
        </w:tc>
      </w:tr>
      <w:tr w:rsidR="00D03A9D" w:rsidRPr="009D6485" w:rsidTr="00D03A9D">
        <w:trPr>
          <w:trHeight w:val="330"/>
        </w:trPr>
        <w:tc>
          <w:tcPr>
            <w:tcW w:w="424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Subtotal disponible</w:t>
            </w:r>
          </w:p>
        </w:tc>
        <w:tc>
          <w:tcPr>
            <w:tcW w:w="2088" w:type="dxa"/>
            <w:gridSpan w:val="3"/>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$9.774.881,32</w:t>
            </w:r>
          </w:p>
        </w:tc>
        <w:tc>
          <w:tcPr>
            <w:tcW w:w="2512" w:type="dxa"/>
            <w:gridSpan w:val="2"/>
            <w:shd w:val="clear" w:color="auto" w:fill="auto"/>
            <w:vAlign w:val="center"/>
            <w:hideMark/>
          </w:tcPr>
          <w:p w:rsidR="00CD6535" w:rsidRPr="009D6485" w:rsidRDefault="00CD6535" w:rsidP="00D03A9D">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$1.446.647.330</w:t>
            </w:r>
          </w:p>
        </w:tc>
      </w:tr>
      <w:tr w:rsidR="00CD6535" w:rsidRPr="009D6485" w:rsidTr="00D03A9D">
        <w:trPr>
          <w:trHeight w:val="91"/>
        </w:trPr>
        <w:tc>
          <w:tcPr>
            <w:tcW w:w="6330" w:type="dxa"/>
            <w:gridSpan w:val="6"/>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Incentivo a la producción: </w:t>
            </w:r>
          </w:p>
        </w:tc>
        <w:tc>
          <w:tcPr>
            <w:tcW w:w="2512" w:type="dxa"/>
            <w:gridSpan w:val="2"/>
            <w:shd w:val="clear" w:color="auto" w:fill="auto"/>
            <w:vAlign w:val="center"/>
            <w:hideMark/>
          </w:tcPr>
          <w:p w:rsidR="00CD6535" w:rsidRPr="009D6485" w:rsidRDefault="00D03A9D" w:rsidP="00D03A9D">
            <w:pPr>
              <w:spacing w:after="0" w:line="240" w:lineRule="auto"/>
              <w:jc w:val="right"/>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$ 0</w:t>
            </w:r>
          </w:p>
        </w:tc>
      </w:tr>
      <w:tr w:rsidR="00CD6535" w:rsidRPr="009D6485" w:rsidTr="00D03A9D">
        <w:trPr>
          <w:trHeight w:val="94"/>
        </w:trPr>
        <w:tc>
          <w:tcPr>
            <w:tcW w:w="6330" w:type="dxa"/>
            <w:gridSpan w:val="6"/>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disponible (31 de diciembre de 2014)</w:t>
            </w:r>
          </w:p>
        </w:tc>
        <w:tc>
          <w:tcPr>
            <w:tcW w:w="2512" w:type="dxa"/>
            <w:gridSpan w:val="2"/>
            <w:shd w:val="clear" w:color="auto" w:fill="auto"/>
            <w:vAlign w:val="center"/>
            <w:hideMark/>
          </w:tcPr>
          <w:p w:rsidR="00CD6535" w:rsidRPr="009D6485" w:rsidRDefault="00D03A9D" w:rsidP="00D03A9D">
            <w:pPr>
              <w:spacing w:after="0" w:line="240" w:lineRule="auto"/>
              <w:jc w:val="right"/>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 xml:space="preserve">$ </w:t>
            </w:r>
            <w:r w:rsidR="00CD6535" w:rsidRPr="009D6485">
              <w:rPr>
                <w:rFonts w:ascii="Arial Narrow" w:eastAsia="Times New Roman" w:hAnsi="Arial Narrow" w:cs="Times New Roman"/>
                <w:color w:val="000000"/>
                <w:sz w:val="24"/>
                <w:szCs w:val="24"/>
                <w:lang w:eastAsia="es-CO"/>
              </w:rPr>
              <w:t>1.456.422.211,13</w:t>
            </w:r>
          </w:p>
        </w:tc>
      </w:tr>
      <w:tr w:rsidR="00CD6535" w:rsidRPr="009D6485" w:rsidTr="00D03A9D">
        <w:trPr>
          <w:trHeight w:val="330"/>
        </w:trPr>
        <w:tc>
          <w:tcPr>
            <w:tcW w:w="2843" w:type="dxa"/>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aprobado 2012-2014</w:t>
            </w:r>
          </w:p>
        </w:tc>
        <w:tc>
          <w:tcPr>
            <w:tcW w:w="2623" w:type="dxa"/>
            <w:gridSpan w:val="4"/>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   </w:t>
            </w:r>
          </w:p>
        </w:tc>
        <w:tc>
          <w:tcPr>
            <w:tcW w:w="3376" w:type="dxa"/>
            <w:gridSpan w:val="3"/>
            <w:shd w:val="clear" w:color="auto" w:fill="auto"/>
            <w:vAlign w:val="center"/>
            <w:hideMark/>
          </w:tcPr>
          <w:p w:rsidR="00CD6535" w:rsidRPr="009D6485" w:rsidRDefault="00D03A9D" w:rsidP="00CD6535">
            <w:pPr>
              <w:spacing w:after="0" w:line="240" w:lineRule="auto"/>
              <w:jc w:val="center"/>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 xml:space="preserve">$ </w:t>
            </w:r>
            <w:r w:rsidR="00CD6535" w:rsidRPr="009D6485">
              <w:rPr>
                <w:rFonts w:ascii="Arial Narrow" w:eastAsia="Times New Roman" w:hAnsi="Arial Narrow" w:cs="Times New Roman"/>
                <w:color w:val="000000"/>
                <w:sz w:val="24"/>
                <w:szCs w:val="24"/>
                <w:lang w:eastAsia="es-CO"/>
              </w:rPr>
              <w:t xml:space="preserve">1.099.562.088,00 </w:t>
            </w:r>
          </w:p>
        </w:tc>
      </w:tr>
      <w:tr w:rsidR="00CD6535" w:rsidRPr="009D6485" w:rsidTr="00D03A9D">
        <w:trPr>
          <w:trHeight w:val="330"/>
        </w:trPr>
        <w:tc>
          <w:tcPr>
            <w:tcW w:w="2843" w:type="dxa"/>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 total disponible 2015</w:t>
            </w:r>
          </w:p>
        </w:tc>
        <w:tc>
          <w:tcPr>
            <w:tcW w:w="2623" w:type="dxa"/>
            <w:gridSpan w:val="4"/>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$9.774.881</w:t>
            </w:r>
          </w:p>
        </w:tc>
        <w:tc>
          <w:tcPr>
            <w:tcW w:w="3376" w:type="dxa"/>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$347.085.242</w:t>
            </w:r>
          </w:p>
        </w:tc>
      </w:tr>
      <w:tr w:rsidR="00CD6535" w:rsidRPr="009D6485" w:rsidTr="00D03A9D">
        <w:trPr>
          <w:trHeight w:val="330"/>
        </w:trPr>
        <w:tc>
          <w:tcPr>
            <w:tcW w:w="0" w:type="auto"/>
            <w:gridSpan w:val="8"/>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w:t>
            </w:r>
          </w:p>
        </w:tc>
      </w:tr>
      <w:tr w:rsidR="00CD6535" w:rsidRPr="009D6485" w:rsidTr="00D03A9D">
        <w:trPr>
          <w:trHeight w:val="660"/>
        </w:trPr>
        <w:tc>
          <w:tcPr>
            <w:tcW w:w="3484" w:type="dxa"/>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1276" w:type="dxa"/>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2126" w:type="dxa"/>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1956" w:type="dxa"/>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D03A9D">
        <w:trPr>
          <w:trHeight w:val="93"/>
        </w:trPr>
        <w:tc>
          <w:tcPr>
            <w:tcW w:w="3484" w:type="dxa"/>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 a 30 de junio de 2015</w:t>
            </w:r>
          </w:p>
        </w:tc>
        <w:tc>
          <w:tcPr>
            <w:tcW w:w="1276"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126" w:type="dxa"/>
            <w:gridSpan w:val="3"/>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1956" w:type="dxa"/>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D03A9D">
        <w:trPr>
          <w:trHeight w:val="330"/>
        </w:trPr>
        <w:tc>
          <w:tcPr>
            <w:tcW w:w="0" w:type="auto"/>
            <w:gridSpan w:val="8"/>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SALDO  </w:t>
            </w:r>
          </w:p>
        </w:tc>
      </w:tr>
      <w:tr w:rsidR="00CD6535" w:rsidRPr="009D6485" w:rsidTr="00D03A9D">
        <w:trPr>
          <w:trHeight w:val="660"/>
        </w:trPr>
        <w:tc>
          <w:tcPr>
            <w:tcW w:w="2843" w:type="dxa"/>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1399" w:type="dxa"/>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D03A9D">
        <w:trPr>
          <w:trHeight w:val="330"/>
        </w:trPr>
        <w:tc>
          <w:tcPr>
            <w:tcW w:w="2843" w:type="dxa"/>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Saldos disponible 2015</w:t>
            </w:r>
          </w:p>
        </w:tc>
        <w:tc>
          <w:tcPr>
            <w:tcW w:w="1399"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$9.774.881,32</w:t>
            </w:r>
          </w:p>
        </w:tc>
        <w:tc>
          <w:tcPr>
            <w:tcW w:w="0" w:type="auto"/>
            <w:gridSpan w:val="3"/>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$347.085.241,81</w:t>
            </w:r>
          </w:p>
        </w:tc>
        <w:tc>
          <w:tcPr>
            <w:tcW w:w="0" w:type="auto"/>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9F269C" w:rsidRPr="009D6485" w:rsidTr="00D03A9D">
        <w:trPr>
          <w:trHeight w:val="330"/>
        </w:trPr>
        <w:tc>
          <w:tcPr>
            <w:tcW w:w="2843" w:type="dxa"/>
            <w:shd w:val="clear" w:color="auto" w:fill="auto"/>
            <w:vAlign w:val="center"/>
          </w:tcPr>
          <w:p w:rsidR="009F269C" w:rsidRPr="009D6485" w:rsidRDefault="009F269C" w:rsidP="0016042B">
            <w:pPr>
              <w:spacing w:after="0" w:line="240" w:lineRule="auto"/>
              <w:jc w:val="center"/>
              <w:rPr>
                <w:rFonts w:ascii="Arial Narrow" w:eastAsia="Times New Roman" w:hAnsi="Arial Narrow" w:cs="Times New Roman"/>
                <w:b/>
                <w:bCs/>
                <w:color w:val="000000"/>
                <w:sz w:val="24"/>
                <w:szCs w:val="24"/>
                <w:lang w:eastAsia="es-CO"/>
              </w:rPr>
            </w:pPr>
            <w:r>
              <w:rPr>
                <w:rFonts w:ascii="Arial Narrow" w:eastAsia="Times New Roman" w:hAnsi="Arial Narrow" w:cs="Times New Roman"/>
                <w:b/>
                <w:bCs/>
                <w:color w:val="000000"/>
                <w:sz w:val="24"/>
                <w:szCs w:val="24"/>
                <w:lang w:eastAsia="es-CO"/>
              </w:rPr>
              <w:t>Nuevas aprobaciones (</w:t>
            </w:r>
            <w:r w:rsidR="0016042B">
              <w:rPr>
                <w:rFonts w:ascii="Arial Narrow" w:eastAsia="Times New Roman" w:hAnsi="Arial Narrow" w:cs="Times New Roman"/>
                <w:b/>
                <w:bCs/>
                <w:color w:val="000000"/>
                <w:sz w:val="24"/>
                <w:szCs w:val="24"/>
                <w:lang w:eastAsia="es-CO"/>
              </w:rPr>
              <w:t>10-</w:t>
            </w:r>
            <w:r w:rsidR="0016042B">
              <w:rPr>
                <w:rFonts w:ascii="Arial Narrow" w:eastAsia="Times New Roman" w:hAnsi="Arial Narrow" w:cs="Times New Roman"/>
                <w:b/>
                <w:bCs/>
                <w:color w:val="000000"/>
                <w:sz w:val="24"/>
                <w:szCs w:val="24"/>
                <w:lang w:eastAsia="es-CO"/>
              </w:rPr>
              <w:lastRenderedPageBreak/>
              <w:t>11-</w:t>
            </w:r>
            <w:r>
              <w:rPr>
                <w:rFonts w:ascii="Arial Narrow" w:eastAsia="Times New Roman" w:hAnsi="Arial Narrow" w:cs="Times New Roman"/>
                <w:b/>
                <w:bCs/>
                <w:color w:val="000000"/>
                <w:sz w:val="24"/>
                <w:szCs w:val="24"/>
                <w:lang w:eastAsia="es-CO"/>
              </w:rPr>
              <w:t>2015)</w:t>
            </w:r>
          </w:p>
        </w:tc>
        <w:tc>
          <w:tcPr>
            <w:tcW w:w="1399" w:type="dxa"/>
            <w:gridSpan w:val="2"/>
            <w:shd w:val="clear" w:color="auto" w:fill="auto"/>
            <w:vAlign w:val="center"/>
          </w:tcPr>
          <w:p w:rsidR="009F269C" w:rsidRPr="009D6485" w:rsidRDefault="009F269C" w:rsidP="009F269C">
            <w:pPr>
              <w:spacing w:after="0" w:line="240" w:lineRule="auto"/>
              <w:jc w:val="right"/>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lastRenderedPageBreak/>
              <w:t>$9.774.881,19</w:t>
            </w:r>
          </w:p>
        </w:tc>
        <w:tc>
          <w:tcPr>
            <w:tcW w:w="0" w:type="auto"/>
            <w:gridSpan w:val="3"/>
            <w:shd w:val="clear" w:color="auto" w:fill="auto"/>
            <w:vAlign w:val="center"/>
          </w:tcPr>
          <w:p w:rsidR="009F269C" w:rsidRPr="009D6485" w:rsidRDefault="009F269C" w:rsidP="009F269C">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$347.085.241,81</w:t>
            </w:r>
          </w:p>
        </w:tc>
        <w:tc>
          <w:tcPr>
            <w:tcW w:w="0" w:type="auto"/>
            <w:gridSpan w:val="2"/>
            <w:shd w:val="clear" w:color="auto" w:fill="auto"/>
            <w:vAlign w:val="center"/>
          </w:tcPr>
          <w:p w:rsidR="009F269C" w:rsidRPr="009D6485" w:rsidRDefault="009F269C" w:rsidP="009F269C">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9F269C" w:rsidRPr="009D6485" w:rsidTr="00D03A9D">
        <w:trPr>
          <w:trHeight w:val="330"/>
        </w:trPr>
        <w:tc>
          <w:tcPr>
            <w:tcW w:w="2843" w:type="dxa"/>
            <w:shd w:val="clear" w:color="auto" w:fill="auto"/>
            <w:vAlign w:val="center"/>
          </w:tcPr>
          <w:p w:rsidR="009F269C" w:rsidRDefault="009F269C" w:rsidP="00B97D2C">
            <w:pPr>
              <w:spacing w:after="0" w:line="240" w:lineRule="auto"/>
              <w:jc w:val="center"/>
              <w:rPr>
                <w:rFonts w:ascii="Arial Narrow" w:eastAsia="Times New Roman" w:hAnsi="Arial Narrow" w:cs="Times New Roman"/>
                <w:b/>
                <w:bCs/>
                <w:color w:val="000000"/>
                <w:sz w:val="24"/>
                <w:szCs w:val="24"/>
                <w:lang w:eastAsia="es-CO"/>
              </w:rPr>
            </w:pPr>
            <w:r>
              <w:rPr>
                <w:rFonts w:ascii="Arial Narrow" w:eastAsia="Times New Roman" w:hAnsi="Arial Narrow" w:cs="Times New Roman"/>
                <w:b/>
                <w:bCs/>
                <w:color w:val="000000"/>
                <w:sz w:val="24"/>
                <w:szCs w:val="24"/>
                <w:lang w:eastAsia="es-CO"/>
              </w:rPr>
              <w:lastRenderedPageBreak/>
              <w:t xml:space="preserve">Saldo </w:t>
            </w:r>
            <w:r w:rsidR="00B97D2C">
              <w:rPr>
                <w:rFonts w:ascii="Arial Narrow" w:eastAsia="Times New Roman" w:hAnsi="Arial Narrow" w:cs="Times New Roman"/>
                <w:b/>
                <w:bCs/>
                <w:color w:val="000000"/>
                <w:sz w:val="24"/>
                <w:szCs w:val="24"/>
                <w:lang w:eastAsia="es-CO"/>
              </w:rPr>
              <w:t>A</w:t>
            </w:r>
            <w:r>
              <w:rPr>
                <w:rFonts w:ascii="Arial Narrow" w:eastAsia="Times New Roman" w:hAnsi="Arial Narrow" w:cs="Times New Roman"/>
                <w:b/>
                <w:bCs/>
                <w:color w:val="000000"/>
                <w:sz w:val="24"/>
                <w:szCs w:val="24"/>
                <w:lang w:eastAsia="es-CO"/>
              </w:rPr>
              <w:t>ctual</w:t>
            </w:r>
            <w:r w:rsidR="00B97D2C">
              <w:rPr>
                <w:rFonts w:ascii="Arial Narrow" w:eastAsia="Times New Roman" w:hAnsi="Arial Narrow" w:cs="Times New Roman"/>
                <w:b/>
                <w:bCs/>
                <w:color w:val="000000"/>
                <w:sz w:val="24"/>
                <w:szCs w:val="24"/>
                <w:lang w:eastAsia="es-CO"/>
              </w:rPr>
              <w:t>.</w:t>
            </w:r>
          </w:p>
        </w:tc>
        <w:tc>
          <w:tcPr>
            <w:tcW w:w="1399" w:type="dxa"/>
            <w:gridSpan w:val="2"/>
            <w:shd w:val="clear" w:color="auto" w:fill="auto"/>
            <w:vAlign w:val="center"/>
          </w:tcPr>
          <w:p w:rsidR="009F269C" w:rsidRPr="009D6485" w:rsidRDefault="009F269C" w:rsidP="009F269C">
            <w:pPr>
              <w:spacing w:after="0" w:line="240" w:lineRule="auto"/>
              <w:jc w:val="right"/>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$0,13</w:t>
            </w:r>
          </w:p>
        </w:tc>
        <w:tc>
          <w:tcPr>
            <w:tcW w:w="0" w:type="auto"/>
            <w:gridSpan w:val="3"/>
            <w:shd w:val="clear" w:color="auto" w:fill="auto"/>
            <w:vAlign w:val="center"/>
          </w:tcPr>
          <w:p w:rsidR="009F269C" w:rsidRPr="009D6485" w:rsidRDefault="009F269C" w:rsidP="009F269C">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tcPr>
          <w:p w:rsidR="009F269C" w:rsidRPr="009D6485" w:rsidRDefault="009F269C" w:rsidP="009F269C">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bl>
    <w:p w:rsidR="00CD6535" w:rsidRDefault="009B5A95" w:rsidP="009B5A95">
      <w:pPr>
        <w:pStyle w:val="Ttulo1"/>
        <w:ind w:left="708"/>
        <w:rPr>
          <w:rFonts w:ascii="Arial Narrow" w:hAnsi="Arial Narrow" w:cs="Arial"/>
          <w:b/>
          <w:color w:val="auto"/>
          <w:sz w:val="24"/>
          <w:szCs w:val="24"/>
        </w:rPr>
      </w:pPr>
      <w:r>
        <w:rPr>
          <w:rFonts w:ascii="Arial Narrow" w:hAnsi="Arial Narrow" w:cs="Arial"/>
          <w:b/>
          <w:color w:val="auto"/>
          <w:sz w:val="24"/>
          <w:szCs w:val="24"/>
        </w:rPr>
        <w:t xml:space="preserve">2.3. </w:t>
      </w:r>
      <w:r w:rsidR="00CD6535" w:rsidRPr="009D6485">
        <w:rPr>
          <w:rFonts w:ascii="Arial Narrow" w:hAnsi="Arial Narrow" w:cs="Arial"/>
          <w:b/>
          <w:color w:val="auto"/>
          <w:sz w:val="24"/>
          <w:szCs w:val="24"/>
        </w:rPr>
        <w:t>ASIGNACIONES</w:t>
      </w:r>
      <w:r>
        <w:rPr>
          <w:rFonts w:ascii="Arial Narrow" w:hAnsi="Arial Narrow" w:cs="Arial"/>
          <w:b/>
          <w:color w:val="auto"/>
          <w:sz w:val="24"/>
          <w:szCs w:val="24"/>
        </w:rPr>
        <w:t xml:space="preserve"> MUNICIPIO DE</w:t>
      </w:r>
      <w:r w:rsidR="00CD6535" w:rsidRPr="009D6485">
        <w:rPr>
          <w:rFonts w:ascii="Arial Narrow" w:hAnsi="Arial Narrow" w:cs="Arial"/>
          <w:b/>
          <w:color w:val="auto"/>
          <w:sz w:val="24"/>
          <w:szCs w:val="24"/>
        </w:rPr>
        <w:t xml:space="preserve"> EL GUAMO</w:t>
      </w:r>
    </w:p>
    <w:p w:rsidR="009B5A95" w:rsidRPr="009B5A95" w:rsidRDefault="009B5A95" w:rsidP="009B5A95"/>
    <w:tbl>
      <w:tblPr>
        <w:tblW w:w="8773" w:type="dxa"/>
        <w:tblInd w:w="55" w:type="dxa"/>
        <w:tblLayout w:type="fixed"/>
        <w:tblCellMar>
          <w:left w:w="70" w:type="dxa"/>
          <w:right w:w="70" w:type="dxa"/>
        </w:tblCellMar>
        <w:tblLook w:val="04A0" w:firstRow="1" w:lastRow="0" w:firstColumn="1" w:lastColumn="0" w:noHBand="0" w:noVBand="1"/>
      </w:tblPr>
      <w:tblGrid>
        <w:gridCol w:w="3909"/>
        <w:gridCol w:w="709"/>
        <w:gridCol w:w="699"/>
        <w:gridCol w:w="1002"/>
        <w:gridCol w:w="782"/>
        <w:gridCol w:w="1672"/>
      </w:tblGrid>
      <w:tr w:rsidR="00CD6535" w:rsidRPr="009D6485" w:rsidTr="005744F8">
        <w:trPr>
          <w:trHeight w:val="330"/>
        </w:trPr>
        <w:tc>
          <w:tcPr>
            <w:tcW w:w="8773" w:type="dxa"/>
            <w:gridSpan w:val="6"/>
            <w:tcBorders>
              <w:top w:val="single" w:sz="4" w:space="0" w:color="auto"/>
              <w:left w:val="single" w:sz="4" w:space="0" w:color="auto"/>
              <w:bottom w:val="single" w:sz="4" w:space="0" w:color="auto"/>
              <w:right w:val="single" w:sz="4" w:space="0" w:color="auto"/>
            </w:tcBorders>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ASIGNACIONES</w:t>
            </w:r>
          </w:p>
        </w:tc>
      </w:tr>
      <w:tr w:rsidR="00CD6535" w:rsidRPr="009D6485" w:rsidTr="007F1273">
        <w:trPr>
          <w:trHeight w:val="315"/>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r>
      <w:tr w:rsidR="00CD6535" w:rsidRPr="009D6485" w:rsidTr="007F1273">
        <w:trPr>
          <w:trHeight w:val="250"/>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(1) </w:t>
            </w:r>
            <w:r w:rsidRPr="009D6485">
              <w:rPr>
                <w:rFonts w:ascii="Arial Narrow" w:eastAsia="Times New Roman" w:hAnsi="Arial Narrow" w:cs="Times New Roman"/>
                <w:color w:val="000000"/>
                <w:sz w:val="24"/>
                <w:szCs w:val="24"/>
                <w:lang w:eastAsia="es-CO"/>
              </w:rPr>
              <w:t>Apropiación ajustada 2012 (Decreto 1399 de 2013)</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$237.300.615,03</w:t>
            </w:r>
          </w:p>
        </w:tc>
      </w:tr>
      <w:tr w:rsidR="00CD6535" w:rsidRPr="009D6485" w:rsidTr="007F1273">
        <w:trPr>
          <w:trHeight w:val="660"/>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(2)</w:t>
            </w:r>
            <w:r w:rsidRPr="009D6485">
              <w:rPr>
                <w:rFonts w:ascii="Arial Narrow" w:eastAsia="Times New Roman" w:hAnsi="Arial Narrow" w:cs="Times New Roman"/>
                <w:color w:val="000000"/>
                <w:sz w:val="24"/>
                <w:szCs w:val="24"/>
                <w:lang w:eastAsia="es-CO"/>
              </w:rPr>
              <w:t xml:space="preserve"> Apropiación ajustada 2013-2014 (Recaudo Neto 2013 - 2014)</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$638.097.501,80</w:t>
            </w:r>
          </w:p>
        </w:tc>
      </w:tr>
      <w:tr w:rsidR="00CD6535" w:rsidRPr="009D6485" w:rsidTr="007F1273">
        <w:trPr>
          <w:trHeight w:val="85"/>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(3)</w:t>
            </w:r>
            <w:r w:rsidRPr="009D6485">
              <w:rPr>
                <w:rFonts w:ascii="Arial Narrow" w:eastAsia="Times New Roman" w:hAnsi="Arial Narrow" w:cs="Times New Roman"/>
                <w:color w:val="000000"/>
                <w:sz w:val="24"/>
                <w:szCs w:val="24"/>
                <w:lang w:eastAsia="es-CO"/>
              </w:rPr>
              <w:t xml:space="preserve"> Compensación 2013 (Decreto 745 de 2014)</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7F1273">
        <w:trPr>
          <w:trHeight w:val="299"/>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(4)</w:t>
            </w:r>
            <w:r w:rsidRPr="009D6485">
              <w:rPr>
                <w:rFonts w:ascii="Arial Narrow" w:eastAsia="Times New Roman" w:hAnsi="Arial Narrow" w:cs="Times New Roman"/>
                <w:color w:val="000000"/>
                <w:sz w:val="24"/>
                <w:szCs w:val="24"/>
                <w:lang w:eastAsia="es-CO"/>
              </w:rPr>
              <w:t xml:space="preserve"> Asignación presupuestal Ley 1744 de 2014 con aplazamiento del decreto 1450 de 2014</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$250.900.067,05</w:t>
            </w:r>
          </w:p>
        </w:tc>
      </w:tr>
      <w:tr w:rsidR="00CD6535" w:rsidRPr="009D6485" w:rsidTr="007F1273">
        <w:trPr>
          <w:trHeight w:val="307"/>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(5) </w:t>
            </w:r>
            <w:r w:rsidRPr="009D6485">
              <w:rPr>
                <w:rFonts w:ascii="Arial Narrow" w:eastAsia="Times New Roman" w:hAnsi="Arial Narrow" w:cs="Times New Roman"/>
                <w:color w:val="000000"/>
                <w:sz w:val="24"/>
                <w:szCs w:val="24"/>
                <w:lang w:eastAsia="es-CO"/>
              </w:rPr>
              <w:t>Saldo de mayor recaudo 2012 (Disponibilidad 2015)</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$27.905.330,51</w:t>
            </w:r>
          </w:p>
        </w:tc>
      </w:tr>
      <w:tr w:rsidR="00CD6535" w:rsidRPr="009D6485" w:rsidTr="007F1273">
        <w:trPr>
          <w:trHeight w:val="85"/>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(6) </w:t>
            </w:r>
            <w:r w:rsidRPr="009D6485">
              <w:rPr>
                <w:rFonts w:ascii="Arial Narrow" w:eastAsia="Times New Roman" w:hAnsi="Arial Narrow" w:cs="Times New Roman"/>
                <w:color w:val="000000"/>
                <w:sz w:val="24"/>
                <w:szCs w:val="24"/>
                <w:lang w:eastAsia="es-CO"/>
              </w:rPr>
              <w:t>Compensación anticipada 2015 (Decreto 724 de 2015)</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7F1273">
        <w:trPr>
          <w:trHeight w:val="85"/>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(7) </w:t>
            </w:r>
            <w:r w:rsidRPr="009D6485">
              <w:rPr>
                <w:rFonts w:ascii="Arial Narrow" w:eastAsia="Times New Roman" w:hAnsi="Arial Narrow" w:cs="Times New Roman"/>
                <w:color w:val="000000"/>
                <w:sz w:val="24"/>
                <w:szCs w:val="24"/>
                <w:lang w:eastAsia="es-CO"/>
              </w:rPr>
              <w:t>Compensación 2014 (Decreto 1490 de 2015)</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7F1273">
        <w:trPr>
          <w:trHeight w:val="660"/>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(8) </w:t>
            </w:r>
            <w:r w:rsidRPr="009D6485">
              <w:rPr>
                <w:rFonts w:ascii="Arial Narrow" w:eastAsia="Times New Roman" w:hAnsi="Arial Narrow" w:cs="Times New Roman"/>
                <w:color w:val="000000"/>
                <w:sz w:val="24"/>
                <w:szCs w:val="24"/>
                <w:lang w:eastAsia="es-CO"/>
              </w:rPr>
              <w:t>Rendimientos financieros cuenta única SGR (Ley 1744 de 2014)</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7F1273">
        <w:trPr>
          <w:trHeight w:val="330"/>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(9) </w:t>
            </w:r>
            <w:r w:rsidRPr="009D6485">
              <w:rPr>
                <w:rFonts w:ascii="Arial Narrow" w:eastAsia="Times New Roman" w:hAnsi="Arial Narrow" w:cs="Times New Roman"/>
                <w:color w:val="000000"/>
                <w:sz w:val="24"/>
                <w:szCs w:val="24"/>
                <w:lang w:eastAsia="es-CO"/>
              </w:rPr>
              <w:t>Desahorro FAE (Ley 1744 de 2014)</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7F1273">
        <w:trPr>
          <w:trHeight w:val="85"/>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(10)</w:t>
            </w:r>
            <w:r w:rsidRPr="009D6485">
              <w:rPr>
                <w:rFonts w:ascii="Arial Narrow" w:eastAsia="Times New Roman" w:hAnsi="Arial Narrow" w:cs="Times New Roman"/>
                <w:color w:val="000000"/>
                <w:sz w:val="24"/>
                <w:szCs w:val="24"/>
                <w:lang w:eastAsia="es-CO"/>
              </w:rPr>
              <w:t xml:space="preserve"> Rendimientos financieros generados en las cuentas maestras de cada ET </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br/>
              <w:t xml:space="preserve">(Este valor no suma al total disponible) </w:t>
            </w:r>
          </w:p>
        </w:tc>
      </w:tr>
      <w:tr w:rsidR="00CD6535" w:rsidRPr="009D6485" w:rsidTr="007F1273">
        <w:trPr>
          <w:trHeight w:val="330"/>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Subtotal disponible</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$1.154.203.514</w:t>
            </w:r>
          </w:p>
        </w:tc>
      </w:tr>
      <w:tr w:rsidR="00CD6535" w:rsidRPr="009D6485" w:rsidTr="007F1273">
        <w:trPr>
          <w:trHeight w:val="330"/>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Incentivo a la producción: </w:t>
            </w:r>
          </w:p>
        </w:tc>
        <w:tc>
          <w:tcPr>
            <w:tcW w:w="4155" w:type="dxa"/>
            <w:gridSpan w:val="4"/>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7F1273" w:rsidP="007F1273">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w:t>
            </w:r>
          </w:p>
        </w:tc>
      </w:tr>
      <w:tr w:rsidR="00CD6535" w:rsidRPr="009D6485" w:rsidTr="007F1273">
        <w:trPr>
          <w:trHeight w:val="85"/>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disponible (31 de diciembre de 2014)</w:t>
            </w:r>
          </w:p>
        </w:tc>
        <w:tc>
          <w:tcPr>
            <w:tcW w:w="4155" w:type="dxa"/>
            <w:gridSpan w:val="4"/>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7F1273">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$ 1.154.203.514,40 </w:t>
            </w:r>
          </w:p>
        </w:tc>
      </w:tr>
      <w:tr w:rsidR="00CD6535" w:rsidRPr="009D6485" w:rsidTr="007F1273">
        <w:trPr>
          <w:trHeight w:val="330"/>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aprobado 2012-2014</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7F1273" w:rsidP="007F1273">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$714.455.876</w:t>
            </w:r>
          </w:p>
        </w:tc>
      </w:tr>
      <w:tr w:rsidR="00CD6535" w:rsidRPr="009D6485" w:rsidTr="007F1273">
        <w:trPr>
          <w:trHeight w:val="330"/>
        </w:trPr>
        <w:tc>
          <w:tcPr>
            <w:tcW w:w="46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 total disponible 2015</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w:t>
            </w:r>
          </w:p>
        </w:tc>
        <w:tc>
          <w:tcPr>
            <w:tcW w:w="245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$439.747.638</w:t>
            </w:r>
          </w:p>
        </w:tc>
      </w:tr>
      <w:tr w:rsidR="00CD6535" w:rsidRPr="009D6485" w:rsidTr="005744F8">
        <w:trPr>
          <w:trHeight w:val="330"/>
        </w:trPr>
        <w:tc>
          <w:tcPr>
            <w:tcW w:w="8773" w:type="dxa"/>
            <w:gridSpan w:val="6"/>
            <w:tcBorders>
              <w:top w:val="single" w:sz="4" w:space="0" w:color="auto"/>
              <w:left w:val="single" w:sz="4" w:space="0" w:color="auto"/>
              <w:bottom w:val="single" w:sz="4" w:space="0" w:color="auto"/>
              <w:right w:val="single" w:sz="4" w:space="0" w:color="auto"/>
            </w:tcBorders>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w:t>
            </w:r>
          </w:p>
        </w:tc>
      </w:tr>
      <w:tr w:rsidR="00CD6535" w:rsidRPr="009D6485" w:rsidTr="005744F8">
        <w:trPr>
          <w:trHeight w:val="660"/>
        </w:trPr>
        <w:tc>
          <w:tcPr>
            <w:tcW w:w="39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140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178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5744F8">
        <w:trPr>
          <w:trHeight w:val="330"/>
        </w:trPr>
        <w:tc>
          <w:tcPr>
            <w:tcW w:w="39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 a 30 de junio de 2015</w:t>
            </w:r>
          </w:p>
        </w:tc>
        <w:tc>
          <w:tcPr>
            <w:tcW w:w="140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178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4A7006">
        <w:trPr>
          <w:trHeight w:val="330"/>
        </w:trPr>
        <w:tc>
          <w:tcPr>
            <w:tcW w:w="8773" w:type="dxa"/>
            <w:gridSpan w:val="6"/>
            <w:tcBorders>
              <w:top w:val="single" w:sz="4" w:space="0" w:color="auto"/>
              <w:left w:val="single" w:sz="4" w:space="0" w:color="auto"/>
              <w:bottom w:val="single" w:sz="4" w:space="0" w:color="auto"/>
              <w:right w:val="single" w:sz="4" w:space="0" w:color="auto"/>
            </w:tcBorders>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SALDO  </w:t>
            </w:r>
          </w:p>
        </w:tc>
      </w:tr>
      <w:tr w:rsidR="00CD6535" w:rsidRPr="009D6485" w:rsidTr="004A7006">
        <w:trPr>
          <w:trHeight w:val="660"/>
        </w:trPr>
        <w:tc>
          <w:tcPr>
            <w:tcW w:w="39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lastRenderedPageBreak/>
              <w:t> </w:t>
            </w:r>
          </w:p>
        </w:tc>
        <w:tc>
          <w:tcPr>
            <w:tcW w:w="140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178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5744F8">
        <w:trPr>
          <w:trHeight w:val="330"/>
        </w:trPr>
        <w:tc>
          <w:tcPr>
            <w:tcW w:w="39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Saldos disponible 2015</w:t>
            </w:r>
          </w:p>
        </w:tc>
        <w:tc>
          <w:tcPr>
            <w:tcW w:w="1408"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1784" w:type="dxa"/>
            <w:gridSpan w:val="2"/>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$439.747.638,40</w:t>
            </w:r>
          </w:p>
        </w:tc>
        <w:tc>
          <w:tcPr>
            <w:tcW w:w="1672" w:type="dxa"/>
            <w:tcBorders>
              <w:top w:val="single" w:sz="4" w:space="0" w:color="auto"/>
              <w:left w:val="nil"/>
              <w:bottom w:val="single" w:sz="4" w:space="0" w:color="auto"/>
              <w:right w:val="single" w:sz="4" w:space="0" w:color="auto"/>
            </w:tcBorders>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5744F8" w:rsidRPr="009D6485" w:rsidTr="005744F8">
        <w:trPr>
          <w:trHeight w:val="330"/>
        </w:trPr>
        <w:tc>
          <w:tcPr>
            <w:tcW w:w="3909" w:type="dxa"/>
            <w:tcBorders>
              <w:top w:val="single" w:sz="4" w:space="0" w:color="auto"/>
              <w:left w:val="single" w:sz="4" w:space="0" w:color="auto"/>
              <w:bottom w:val="single" w:sz="4" w:space="0" w:color="auto"/>
              <w:right w:val="single" w:sz="4" w:space="0" w:color="auto"/>
            </w:tcBorders>
            <w:shd w:val="clear" w:color="auto" w:fill="auto"/>
            <w:vAlign w:val="center"/>
          </w:tcPr>
          <w:p w:rsidR="005744F8" w:rsidRPr="009D6485" w:rsidRDefault="005744F8" w:rsidP="005744F8">
            <w:pPr>
              <w:spacing w:after="0" w:line="240" w:lineRule="auto"/>
              <w:jc w:val="center"/>
              <w:rPr>
                <w:rFonts w:ascii="Arial Narrow" w:eastAsia="Times New Roman" w:hAnsi="Arial Narrow" w:cs="Times New Roman"/>
                <w:b/>
                <w:bCs/>
                <w:color w:val="000000"/>
                <w:sz w:val="24"/>
                <w:szCs w:val="24"/>
                <w:lang w:eastAsia="es-CO"/>
              </w:rPr>
            </w:pPr>
            <w:r>
              <w:rPr>
                <w:rFonts w:ascii="Arial Narrow" w:eastAsia="Times New Roman" w:hAnsi="Arial Narrow" w:cs="Times New Roman"/>
                <w:b/>
                <w:bCs/>
                <w:color w:val="000000"/>
                <w:sz w:val="24"/>
                <w:szCs w:val="24"/>
                <w:lang w:eastAsia="es-CO"/>
              </w:rPr>
              <w:t>Nuevas aprobaciones (10-11-2015)</w:t>
            </w:r>
          </w:p>
        </w:tc>
        <w:tc>
          <w:tcPr>
            <w:tcW w:w="1408" w:type="dxa"/>
            <w:gridSpan w:val="2"/>
            <w:tcBorders>
              <w:top w:val="single" w:sz="4" w:space="0" w:color="auto"/>
              <w:left w:val="nil"/>
              <w:bottom w:val="single" w:sz="4" w:space="0" w:color="auto"/>
              <w:right w:val="single" w:sz="4" w:space="0" w:color="auto"/>
            </w:tcBorders>
            <w:shd w:val="clear" w:color="auto" w:fill="auto"/>
            <w:vAlign w:val="center"/>
          </w:tcPr>
          <w:p w:rsidR="005744F8" w:rsidRPr="009D6485" w:rsidRDefault="005744F8" w:rsidP="005744F8">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1784" w:type="dxa"/>
            <w:gridSpan w:val="2"/>
            <w:tcBorders>
              <w:top w:val="single" w:sz="4" w:space="0" w:color="auto"/>
              <w:left w:val="nil"/>
              <w:bottom w:val="single" w:sz="4" w:space="0" w:color="auto"/>
              <w:right w:val="single" w:sz="4" w:space="0" w:color="auto"/>
            </w:tcBorders>
            <w:shd w:val="clear" w:color="auto" w:fill="auto"/>
            <w:vAlign w:val="center"/>
          </w:tcPr>
          <w:p w:rsidR="005744F8" w:rsidRPr="009D6485" w:rsidRDefault="005744F8" w:rsidP="005744F8">
            <w:pPr>
              <w:spacing w:after="0" w:line="240" w:lineRule="auto"/>
              <w:jc w:val="right"/>
              <w:rPr>
                <w:rFonts w:ascii="Arial Narrow" w:eastAsia="Times New Roman" w:hAnsi="Arial Narrow" w:cs="Times New Roman"/>
                <w:color w:val="000000"/>
                <w:sz w:val="24"/>
                <w:szCs w:val="24"/>
                <w:lang w:eastAsia="es-CO"/>
              </w:rPr>
            </w:pPr>
            <w:r w:rsidRPr="005744F8">
              <w:rPr>
                <w:rFonts w:ascii="Arial Narrow" w:eastAsia="Times New Roman" w:hAnsi="Arial Narrow" w:cs="Times New Roman"/>
                <w:color w:val="000000"/>
                <w:sz w:val="24"/>
                <w:szCs w:val="24"/>
                <w:lang w:eastAsia="es-CO"/>
              </w:rPr>
              <w:t>$435.591.738,00</w:t>
            </w:r>
          </w:p>
        </w:tc>
        <w:tc>
          <w:tcPr>
            <w:tcW w:w="1672" w:type="dxa"/>
            <w:tcBorders>
              <w:top w:val="single" w:sz="4" w:space="0" w:color="auto"/>
              <w:left w:val="nil"/>
              <w:bottom w:val="single" w:sz="4" w:space="0" w:color="auto"/>
              <w:right w:val="single" w:sz="4" w:space="0" w:color="auto"/>
            </w:tcBorders>
            <w:shd w:val="clear" w:color="auto" w:fill="auto"/>
            <w:vAlign w:val="center"/>
          </w:tcPr>
          <w:p w:rsidR="005744F8" w:rsidRPr="009D6485" w:rsidRDefault="005744F8" w:rsidP="005744F8">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5744F8" w:rsidRPr="009D6485" w:rsidTr="005744F8">
        <w:trPr>
          <w:trHeight w:val="330"/>
        </w:trPr>
        <w:tc>
          <w:tcPr>
            <w:tcW w:w="3909" w:type="dxa"/>
            <w:tcBorders>
              <w:top w:val="single" w:sz="4" w:space="0" w:color="auto"/>
              <w:left w:val="single" w:sz="4" w:space="0" w:color="auto"/>
              <w:bottom w:val="single" w:sz="4" w:space="0" w:color="auto"/>
              <w:right w:val="single" w:sz="4" w:space="0" w:color="auto"/>
            </w:tcBorders>
            <w:shd w:val="clear" w:color="auto" w:fill="auto"/>
            <w:vAlign w:val="center"/>
          </w:tcPr>
          <w:p w:rsidR="005744F8" w:rsidRDefault="005744F8" w:rsidP="005744F8">
            <w:pPr>
              <w:spacing w:after="0" w:line="240" w:lineRule="auto"/>
              <w:jc w:val="center"/>
              <w:rPr>
                <w:rFonts w:ascii="Arial Narrow" w:eastAsia="Times New Roman" w:hAnsi="Arial Narrow" w:cs="Times New Roman"/>
                <w:b/>
                <w:bCs/>
                <w:color w:val="000000"/>
                <w:sz w:val="24"/>
                <w:szCs w:val="24"/>
                <w:lang w:eastAsia="es-CO"/>
              </w:rPr>
            </w:pPr>
            <w:r>
              <w:rPr>
                <w:rFonts w:ascii="Arial Narrow" w:eastAsia="Times New Roman" w:hAnsi="Arial Narrow" w:cs="Times New Roman"/>
                <w:b/>
                <w:bCs/>
                <w:color w:val="000000"/>
                <w:sz w:val="24"/>
                <w:szCs w:val="24"/>
                <w:lang w:eastAsia="es-CO"/>
              </w:rPr>
              <w:t>Saldo actual</w:t>
            </w:r>
          </w:p>
        </w:tc>
        <w:tc>
          <w:tcPr>
            <w:tcW w:w="1408" w:type="dxa"/>
            <w:gridSpan w:val="2"/>
            <w:tcBorders>
              <w:top w:val="single" w:sz="4" w:space="0" w:color="auto"/>
              <w:left w:val="nil"/>
              <w:bottom w:val="single" w:sz="4" w:space="0" w:color="auto"/>
              <w:right w:val="single" w:sz="4" w:space="0" w:color="auto"/>
            </w:tcBorders>
            <w:shd w:val="clear" w:color="auto" w:fill="auto"/>
            <w:vAlign w:val="center"/>
          </w:tcPr>
          <w:p w:rsidR="005744F8" w:rsidRPr="009D6485" w:rsidRDefault="005744F8" w:rsidP="005744F8">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1784" w:type="dxa"/>
            <w:gridSpan w:val="2"/>
            <w:tcBorders>
              <w:top w:val="single" w:sz="4" w:space="0" w:color="auto"/>
              <w:left w:val="nil"/>
              <w:bottom w:val="single" w:sz="4" w:space="0" w:color="auto"/>
              <w:right w:val="single" w:sz="4" w:space="0" w:color="auto"/>
            </w:tcBorders>
            <w:shd w:val="clear" w:color="auto" w:fill="auto"/>
            <w:vAlign w:val="center"/>
          </w:tcPr>
          <w:p w:rsidR="005744F8" w:rsidRPr="005744F8" w:rsidRDefault="005744F8" w:rsidP="005744F8">
            <w:pPr>
              <w:spacing w:after="0" w:line="240" w:lineRule="auto"/>
              <w:jc w:val="right"/>
              <w:rPr>
                <w:rFonts w:ascii="Arial Narrow" w:eastAsia="Times New Roman" w:hAnsi="Arial Narrow" w:cs="Times New Roman"/>
                <w:color w:val="000000"/>
                <w:sz w:val="24"/>
                <w:szCs w:val="24"/>
                <w:lang w:eastAsia="es-CO"/>
              </w:rPr>
            </w:pPr>
            <w:r w:rsidRPr="005744F8">
              <w:rPr>
                <w:rFonts w:ascii="Arial Narrow" w:eastAsia="Times New Roman" w:hAnsi="Arial Narrow" w:cs="Times New Roman"/>
                <w:color w:val="000000"/>
                <w:sz w:val="24"/>
                <w:szCs w:val="24"/>
                <w:lang w:eastAsia="es-CO"/>
              </w:rPr>
              <w:t>$4.155.900,40</w:t>
            </w:r>
          </w:p>
        </w:tc>
        <w:tc>
          <w:tcPr>
            <w:tcW w:w="1672" w:type="dxa"/>
            <w:tcBorders>
              <w:top w:val="single" w:sz="4" w:space="0" w:color="auto"/>
              <w:left w:val="nil"/>
              <w:bottom w:val="single" w:sz="4" w:space="0" w:color="auto"/>
              <w:right w:val="single" w:sz="4" w:space="0" w:color="auto"/>
            </w:tcBorders>
            <w:shd w:val="clear" w:color="auto" w:fill="auto"/>
            <w:vAlign w:val="center"/>
          </w:tcPr>
          <w:p w:rsidR="005744F8" w:rsidRPr="009D6485" w:rsidRDefault="005744F8" w:rsidP="005744F8">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bl>
    <w:p w:rsidR="00CD6535" w:rsidRPr="009D6485" w:rsidRDefault="009B5A95" w:rsidP="009B5A95">
      <w:pPr>
        <w:pStyle w:val="Ttulo1"/>
        <w:ind w:left="708"/>
        <w:rPr>
          <w:rFonts w:ascii="Arial Narrow" w:hAnsi="Arial Narrow" w:cs="Arial"/>
          <w:b/>
          <w:color w:val="auto"/>
          <w:sz w:val="24"/>
          <w:szCs w:val="24"/>
        </w:rPr>
      </w:pPr>
      <w:r>
        <w:rPr>
          <w:rFonts w:ascii="Arial Narrow" w:hAnsi="Arial Narrow" w:cs="Arial"/>
          <w:b/>
          <w:color w:val="auto"/>
          <w:sz w:val="24"/>
          <w:szCs w:val="24"/>
        </w:rPr>
        <w:t xml:space="preserve">2.4. </w:t>
      </w:r>
      <w:r w:rsidR="00CD6535" w:rsidRPr="009D6485">
        <w:rPr>
          <w:rFonts w:ascii="Arial Narrow" w:hAnsi="Arial Narrow" w:cs="Arial"/>
          <w:b/>
          <w:color w:val="auto"/>
          <w:sz w:val="24"/>
          <w:szCs w:val="24"/>
        </w:rPr>
        <w:t xml:space="preserve">ASIGNACIONES </w:t>
      </w:r>
      <w:r>
        <w:rPr>
          <w:rFonts w:ascii="Arial Narrow" w:hAnsi="Arial Narrow" w:cs="Arial"/>
          <w:b/>
          <w:color w:val="auto"/>
          <w:sz w:val="24"/>
          <w:szCs w:val="24"/>
        </w:rPr>
        <w:t xml:space="preserve">MUNICIPIO DE </w:t>
      </w:r>
      <w:r w:rsidR="00CD6535" w:rsidRPr="009D6485">
        <w:rPr>
          <w:rFonts w:ascii="Arial Narrow" w:hAnsi="Arial Narrow" w:cs="Arial"/>
          <w:b/>
          <w:color w:val="auto"/>
          <w:sz w:val="24"/>
          <w:szCs w:val="24"/>
        </w:rPr>
        <w:t>EL PEÑÓN</w:t>
      </w:r>
    </w:p>
    <w:p w:rsidR="00CD6535" w:rsidRPr="009D6485" w:rsidRDefault="00CD6535" w:rsidP="00CD6535">
      <w:pPr>
        <w:rPr>
          <w:rFonts w:ascii="Arial Narrow" w:hAnsi="Arial Narrow"/>
          <w:sz w:val="24"/>
          <w:szCs w:val="24"/>
        </w:rPr>
      </w:pPr>
    </w:p>
    <w:tbl>
      <w:tblPr>
        <w:tblW w:w="897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72"/>
        <w:gridCol w:w="779"/>
        <w:gridCol w:w="71"/>
        <w:gridCol w:w="150"/>
        <w:gridCol w:w="2190"/>
        <w:gridCol w:w="85"/>
        <w:gridCol w:w="2427"/>
      </w:tblGrid>
      <w:tr w:rsidR="00CD6535" w:rsidRPr="009D6485" w:rsidTr="003922D7">
        <w:trPr>
          <w:trHeight w:val="330"/>
        </w:trPr>
        <w:tc>
          <w:tcPr>
            <w:tcW w:w="0" w:type="auto"/>
            <w:gridSpan w:val="7"/>
            <w:tcBorders>
              <w:top w:val="single" w:sz="4" w:space="0" w:color="auto"/>
            </w:tcBorders>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ASIGNACIONES</w:t>
            </w:r>
          </w:p>
        </w:tc>
      </w:tr>
      <w:tr w:rsidR="00CD6535" w:rsidRPr="009D6485" w:rsidTr="003922D7">
        <w:trPr>
          <w:trHeight w:val="315"/>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2340" w:type="dxa"/>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2512" w:type="dxa"/>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r>
      <w:tr w:rsidR="00CD6535" w:rsidRPr="009D6485" w:rsidTr="003922D7">
        <w:trPr>
          <w:trHeight w:val="317"/>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(1) </w:t>
            </w:r>
            <w:r w:rsidRPr="009D6485">
              <w:rPr>
                <w:rFonts w:ascii="Arial Narrow" w:eastAsia="Times New Roman" w:hAnsi="Arial Narrow" w:cs="Times New Roman"/>
                <w:color w:val="000000"/>
                <w:sz w:val="24"/>
                <w:szCs w:val="24"/>
                <w:lang w:eastAsia="es-CO"/>
              </w:rPr>
              <w:t>Apropiación ajustada 2012 (Decreto 1399 de 2013)</w:t>
            </w:r>
          </w:p>
        </w:tc>
        <w:tc>
          <w:tcPr>
            <w:tcW w:w="2340"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w:t>
            </w:r>
            <w:r>
              <w:rPr>
                <w:rFonts w:ascii="Arial Narrow" w:eastAsia="Times New Roman" w:hAnsi="Arial Narrow" w:cs="Times New Roman"/>
                <w:color w:val="000000"/>
                <w:sz w:val="24"/>
                <w:szCs w:val="24"/>
                <w:lang w:eastAsia="es-CO"/>
              </w:rPr>
              <w:t>111.193</w:t>
            </w:r>
            <w:r w:rsidRPr="009D6485">
              <w:rPr>
                <w:rFonts w:ascii="Arial Narrow" w:eastAsia="Times New Roman" w:hAnsi="Arial Narrow" w:cs="Times New Roman"/>
                <w:color w:val="000000"/>
                <w:sz w:val="24"/>
                <w:szCs w:val="24"/>
                <w:lang w:eastAsia="es-CO"/>
              </w:rPr>
              <w:t>,</w:t>
            </w:r>
            <w:r>
              <w:rPr>
                <w:rFonts w:ascii="Arial Narrow" w:eastAsia="Times New Roman" w:hAnsi="Arial Narrow" w:cs="Times New Roman"/>
                <w:color w:val="000000"/>
                <w:sz w:val="24"/>
                <w:szCs w:val="24"/>
                <w:lang w:eastAsia="es-CO"/>
              </w:rPr>
              <w:t>7</w:t>
            </w:r>
            <w:r w:rsidRPr="009D6485">
              <w:rPr>
                <w:rFonts w:ascii="Arial Narrow" w:eastAsia="Times New Roman" w:hAnsi="Arial Narrow" w:cs="Times New Roman"/>
                <w:color w:val="000000"/>
                <w:sz w:val="24"/>
                <w:szCs w:val="24"/>
                <w:lang w:eastAsia="es-CO"/>
              </w:rPr>
              <w:t>0</w:t>
            </w:r>
          </w:p>
        </w:tc>
        <w:tc>
          <w:tcPr>
            <w:tcW w:w="2512"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w:t>
            </w:r>
            <w:r w:rsidRPr="004029C0">
              <w:rPr>
                <w:rFonts w:ascii="Arial Narrow" w:eastAsia="Times New Roman" w:hAnsi="Arial Narrow" w:cs="Times New Roman"/>
                <w:color w:val="000000"/>
                <w:sz w:val="24"/>
                <w:szCs w:val="24"/>
                <w:lang w:eastAsia="es-CO"/>
              </w:rPr>
              <w:t>272</w:t>
            </w:r>
            <w:r>
              <w:rPr>
                <w:rFonts w:ascii="Arial Narrow" w:eastAsia="Times New Roman" w:hAnsi="Arial Narrow" w:cs="Times New Roman"/>
                <w:color w:val="000000"/>
                <w:sz w:val="24"/>
                <w:szCs w:val="24"/>
                <w:lang w:eastAsia="es-CO"/>
              </w:rPr>
              <w:t>.</w:t>
            </w:r>
            <w:r w:rsidRPr="004029C0">
              <w:rPr>
                <w:rFonts w:ascii="Arial Narrow" w:eastAsia="Times New Roman" w:hAnsi="Arial Narrow" w:cs="Times New Roman"/>
                <w:color w:val="000000"/>
                <w:sz w:val="24"/>
                <w:szCs w:val="24"/>
                <w:lang w:eastAsia="es-CO"/>
              </w:rPr>
              <w:t>906</w:t>
            </w:r>
            <w:r>
              <w:rPr>
                <w:rFonts w:ascii="Arial Narrow" w:eastAsia="Times New Roman" w:hAnsi="Arial Narrow" w:cs="Times New Roman"/>
                <w:color w:val="000000"/>
                <w:sz w:val="24"/>
                <w:szCs w:val="24"/>
                <w:lang w:eastAsia="es-CO"/>
              </w:rPr>
              <w:t>.</w:t>
            </w:r>
            <w:r w:rsidRPr="004029C0">
              <w:rPr>
                <w:rFonts w:ascii="Arial Narrow" w:eastAsia="Times New Roman" w:hAnsi="Arial Narrow" w:cs="Times New Roman"/>
                <w:color w:val="000000"/>
                <w:sz w:val="24"/>
                <w:szCs w:val="24"/>
                <w:lang w:eastAsia="es-CO"/>
              </w:rPr>
              <w:t>423</w:t>
            </w:r>
            <w:r w:rsidRPr="009D6485">
              <w:rPr>
                <w:rFonts w:ascii="Arial Narrow" w:eastAsia="Times New Roman" w:hAnsi="Arial Narrow" w:cs="Times New Roman"/>
                <w:color w:val="000000"/>
                <w:sz w:val="24"/>
                <w:szCs w:val="24"/>
                <w:lang w:eastAsia="es-CO"/>
              </w:rPr>
              <w:t>,</w:t>
            </w:r>
            <w:r>
              <w:rPr>
                <w:rFonts w:ascii="Arial Narrow" w:eastAsia="Times New Roman" w:hAnsi="Arial Narrow" w:cs="Times New Roman"/>
                <w:color w:val="000000"/>
                <w:sz w:val="24"/>
                <w:szCs w:val="24"/>
                <w:lang w:eastAsia="es-CO"/>
              </w:rPr>
              <w:t>00</w:t>
            </w:r>
          </w:p>
        </w:tc>
      </w:tr>
      <w:tr w:rsidR="00CD6535" w:rsidRPr="009D6485" w:rsidTr="003922D7">
        <w:trPr>
          <w:trHeight w:val="124"/>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(2)</w:t>
            </w:r>
            <w:r w:rsidRPr="009D6485">
              <w:rPr>
                <w:rFonts w:ascii="Arial Narrow" w:eastAsia="Times New Roman" w:hAnsi="Arial Narrow" w:cs="Times New Roman"/>
                <w:color w:val="000000"/>
                <w:sz w:val="24"/>
                <w:szCs w:val="24"/>
                <w:lang w:eastAsia="es-CO"/>
              </w:rPr>
              <w:t xml:space="preserve"> Apropiación ajustada 2013-2014 (Recaudo Neto 2013 - 2014)</w:t>
            </w:r>
          </w:p>
        </w:tc>
        <w:tc>
          <w:tcPr>
            <w:tcW w:w="2340"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512"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w:t>
            </w:r>
            <w:r w:rsidRPr="004029C0">
              <w:rPr>
                <w:rFonts w:ascii="Arial Narrow" w:eastAsia="Times New Roman" w:hAnsi="Arial Narrow" w:cs="Times New Roman"/>
                <w:color w:val="000000"/>
                <w:sz w:val="24"/>
                <w:szCs w:val="24"/>
                <w:lang w:eastAsia="es-CO"/>
              </w:rPr>
              <w:t>753</w:t>
            </w:r>
            <w:r>
              <w:rPr>
                <w:rFonts w:ascii="Arial Narrow" w:eastAsia="Times New Roman" w:hAnsi="Arial Narrow" w:cs="Times New Roman"/>
                <w:color w:val="000000"/>
                <w:sz w:val="24"/>
                <w:szCs w:val="24"/>
                <w:lang w:eastAsia="es-CO"/>
              </w:rPr>
              <w:t>.</w:t>
            </w:r>
            <w:r w:rsidRPr="004029C0">
              <w:rPr>
                <w:rFonts w:ascii="Arial Narrow" w:eastAsia="Times New Roman" w:hAnsi="Arial Narrow" w:cs="Times New Roman"/>
                <w:color w:val="000000"/>
                <w:sz w:val="24"/>
                <w:szCs w:val="24"/>
                <w:lang w:eastAsia="es-CO"/>
              </w:rPr>
              <w:t>545</w:t>
            </w:r>
            <w:r>
              <w:rPr>
                <w:rFonts w:ascii="Arial Narrow" w:eastAsia="Times New Roman" w:hAnsi="Arial Narrow" w:cs="Times New Roman"/>
                <w:color w:val="000000"/>
                <w:sz w:val="24"/>
                <w:szCs w:val="24"/>
                <w:lang w:eastAsia="es-CO"/>
              </w:rPr>
              <w:t>.</w:t>
            </w:r>
            <w:r w:rsidRPr="004029C0">
              <w:rPr>
                <w:rFonts w:ascii="Arial Narrow" w:eastAsia="Times New Roman" w:hAnsi="Arial Narrow" w:cs="Times New Roman"/>
                <w:color w:val="000000"/>
                <w:sz w:val="24"/>
                <w:szCs w:val="24"/>
                <w:lang w:eastAsia="es-CO"/>
              </w:rPr>
              <w:t>131,15</w:t>
            </w:r>
          </w:p>
        </w:tc>
      </w:tr>
      <w:tr w:rsidR="00CD6535" w:rsidRPr="009D6485" w:rsidTr="003922D7">
        <w:trPr>
          <w:trHeight w:val="85"/>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(3)</w:t>
            </w:r>
            <w:r w:rsidRPr="009D6485">
              <w:rPr>
                <w:rFonts w:ascii="Arial Narrow" w:eastAsia="Times New Roman" w:hAnsi="Arial Narrow" w:cs="Times New Roman"/>
                <w:color w:val="000000"/>
                <w:sz w:val="24"/>
                <w:szCs w:val="24"/>
                <w:lang w:eastAsia="es-CO"/>
              </w:rPr>
              <w:t xml:space="preserve"> Compensación 2013 (Decreto 745 de 2014)</w:t>
            </w:r>
          </w:p>
        </w:tc>
        <w:tc>
          <w:tcPr>
            <w:tcW w:w="2340"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512"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3922D7">
        <w:trPr>
          <w:trHeight w:val="135"/>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(4)</w:t>
            </w:r>
            <w:r w:rsidRPr="009D6485">
              <w:rPr>
                <w:rFonts w:ascii="Arial Narrow" w:eastAsia="Times New Roman" w:hAnsi="Arial Narrow" w:cs="Times New Roman"/>
                <w:color w:val="000000"/>
                <w:sz w:val="24"/>
                <w:szCs w:val="24"/>
                <w:lang w:eastAsia="es-CO"/>
              </w:rPr>
              <w:t xml:space="preserve"> Asignación presupuestal Ley 1744 de 2014 con aplazamiento del decreto 1450 de 2014</w:t>
            </w:r>
          </w:p>
        </w:tc>
        <w:tc>
          <w:tcPr>
            <w:tcW w:w="2340"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512"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w:t>
            </w:r>
            <w:r w:rsidRPr="00B8242D">
              <w:rPr>
                <w:rFonts w:ascii="Arial Narrow" w:eastAsia="Times New Roman" w:hAnsi="Arial Narrow" w:cs="Times New Roman"/>
                <w:color w:val="000000"/>
                <w:sz w:val="24"/>
                <w:szCs w:val="24"/>
                <w:lang w:eastAsia="es-CO"/>
              </w:rPr>
              <w:t>309</w:t>
            </w:r>
            <w:r>
              <w:rPr>
                <w:rFonts w:ascii="Arial Narrow" w:eastAsia="Times New Roman" w:hAnsi="Arial Narrow" w:cs="Times New Roman"/>
                <w:color w:val="000000"/>
                <w:sz w:val="24"/>
                <w:szCs w:val="24"/>
                <w:lang w:eastAsia="es-CO"/>
              </w:rPr>
              <w:t>.</w:t>
            </w:r>
            <w:r w:rsidRPr="00B8242D">
              <w:rPr>
                <w:rFonts w:ascii="Arial Narrow" w:eastAsia="Times New Roman" w:hAnsi="Arial Narrow" w:cs="Times New Roman"/>
                <w:color w:val="000000"/>
                <w:sz w:val="24"/>
                <w:szCs w:val="24"/>
                <w:lang w:eastAsia="es-CO"/>
              </w:rPr>
              <w:t>886</w:t>
            </w:r>
            <w:r>
              <w:rPr>
                <w:rFonts w:ascii="Arial Narrow" w:eastAsia="Times New Roman" w:hAnsi="Arial Narrow" w:cs="Times New Roman"/>
                <w:color w:val="000000"/>
                <w:sz w:val="24"/>
                <w:szCs w:val="24"/>
                <w:lang w:eastAsia="es-CO"/>
              </w:rPr>
              <w:t>.</w:t>
            </w:r>
            <w:r w:rsidRPr="00B8242D">
              <w:rPr>
                <w:rFonts w:ascii="Arial Narrow" w:eastAsia="Times New Roman" w:hAnsi="Arial Narrow" w:cs="Times New Roman"/>
                <w:color w:val="000000"/>
                <w:sz w:val="24"/>
                <w:szCs w:val="24"/>
                <w:lang w:eastAsia="es-CO"/>
              </w:rPr>
              <w:t>459,6</w:t>
            </w:r>
            <w:r>
              <w:rPr>
                <w:rFonts w:ascii="Arial Narrow" w:eastAsia="Times New Roman" w:hAnsi="Arial Narrow" w:cs="Times New Roman"/>
                <w:color w:val="000000"/>
                <w:sz w:val="24"/>
                <w:szCs w:val="24"/>
                <w:lang w:eastAsia="es-CO"/>
              </w:rPr>
              <w:t>2</w:t>
            </w:r>
          </w:p>
        </w:tc>
      </w:tr>
      <w:tr w:rsidR="00CD6535" w:rsidRPr="009D6485" w:rsidTr="003922D7">
        <w:trPr>
          <w:trHeight w:val="143"/>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(5) </w:t>
            </w:r>
            <w:r w:rsidRPr="009D6485">
              <w:rPr>
                <w:rFonts w:ascii="Arial Narrow" w:eastAsia="Times New Roman" w:hAnsi="Arial Narrow" w:cs="Times New Roman"/>
                <w:color w:val="000000"/>
                <w:sz w:val="24"/>
                <w:szCs w:val="24"/>
                <w:lang w:eastAsia="es-CO"/>
              </w:rPr>
              <w:t>Saldo de mayor recaudo 2012 (Disponibilidad 2015)</w:t>
            </w:r>
          </w:p>
        </w:tc>
        <w:tc>
          <w:tcPr>
            <w:tcW w:w="2340"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512"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w:t>
            </w:r>
            <w:r w:rsidRPr="00B8242D">
              <w:rPr>
                <w:rFonts w:ascii="Arial Narrow" w:eastAsia="Times New Roman" w:hAnsi="Arial Narrow" w:cs="Times New Roman"/>
                <w:color w:val="000000"/>
                <w:sz w:val="24"/>
                <w:szCs w:val="24"/>
                <w:lang w:eastAsia="es-CO"/>
              </w:rPr>
              <w:t>33</w:t>
            </w:r>
            <w:r>
              <w:rPr>
                <w:rFonts w:ascii="Arial Narrow" w:eastAsia="Times New Roman" w:hAnsi="Arial Narrow" w:cs="Times New Roman"/>
                <w:color w:val="000000"/>
                <w:sz w:val="24"/>
                <w:szCs w:val="24"/>
                <w:lang w:eastAsia="es-CO"/>
              </w:rPr>
              <w:t>.</w:t>
            </w:r>
            <w:r w:rsidRPr="00B8242D">
              <w:rPr>
                <w:rFonts w:ascii="Arial Narrow" w:eastAsia="Times New Roman" w:hAnsi="Arial Narrow" w:cs="Times New Roman"/>
                <w:color w:val="000000"/>
                <w:sz w:val="24"/>
                <w:szCs w:val="24"/>
                <w:lang w:eastAsia="es-CO"/>
              </w:rPr>
              <w:t>384</w:t>
            </w:r>
            <w:r>
              <w:rPr>
                <w:rFonts w:ascii="Arial Narrow" w:eastAsia="Times New Roman" w:hAnsi="Arial Narrow" w:cs="Times New Roman"/>
                <w:color w:val="000000"/>
                <w:sz w:val="24"/>
                <w:szCs w:val="24"/>
                <w:lang w:eastAsia="es-CO"/>
              </w:rPr>
              <w:t>.</w:t>
            </w:r>
            <w:r w:rsidRPr="00B8242D">
              <w:rPr>
                <w:rFonts w:ascii="Arial Narrow" w:eastAsia="Times New Roman" w:hAnsi="Arial Narrow" w:cs="Times New Roman"/>
                <w:color w:val="000000"/>
                <w:sz w:val="24"/>
                <w:szCs w:val="24"/>
                <w:lang w:eastAsia="es-CO"/>
              </w:rPr>
              <w:t>200,5</w:t>
            </w:r>
            <w:r>
              <w:rPr>
                <w:rFonts w:ascii="Arial Narrow" w:eastAsia="Times New Roman" w:hAnsi="Arial Narrow" w:cs="Times New Roman"/>
                <w:color w:val="000000"/>
                <w:sz w:val="24"/>
                <w:szCs w:val="24"/>
                <w:lang w:eastAsia="es-CO"/>
              </w:rPr>
              <w:t>9</w:t>
            </w:r>
          </w:p>
        </w:tc>
      </w:tr>
      <w:tr w:rsidR="00CD6535" w:rsidRPr="009D6485" w:rsidTr="003922D7">
        <w:trPr>
          <w:trHeight w:val="660"/>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(6) </w:t>
            </w:r>
            <w:r w:rsidRPr="009D6485">
              <w:rPr>
                <w:rFonts w:ascii="Arial Narrow" w:eastAsia="Times New Roman" w:hAnsi="Arial Narrow" w:cs="Times New Roman"/>
                <w:color w:val="000000"/>
                <w:sz w:val="24"/>
                <w:szCs w:val="24"/>
                <w:lang w:eastAsia="es-CO"/>
              </w:rPr>
              <w:t>Compensación anticipada 2015 (Decreto 724 de 2015)</w:t>
            </w:r>
          </w:p>
        </w:tc>
        <w:tc>
          <w:tcPr>
            <w:tcW w:w="2340"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512"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3922D7">
        <w:trPr>
          <w:trHeight w:val="85"/>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(7) </w:t>
            </w:r>
            <w:r w:rsidRPr="009D6485">
              <w:rPr>
                <w:rFonts w:ascii="Arial Narrow" w:eastAsia="Times New Roman" w:hAnsi="Arial Narrow" w:cs="Times New Roman"/>
                <w:color w:val="000000"/>
                <w:sz w:val="24"/>
                <w:szCs w:val="24"/>
                <w:lang w:eastAsia="es-CO"/>
              </w:rPr>
              <w:t>Compensación 2014 (Decreto 1490 de 2015)</w:t>
            </w:r>
          </w:p>
        </w:tc>
        <w:tc>
          <w:tcPr>
            <w:tcW w:w="2340"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512"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3922D7">
        <w:trPr>
          <w:trHeight w:val="85"/>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(8) </w:t>
            </w:r>
            <w:r w:rsidRPr="009D6485">
              <w:rPr>
                <w:rFonts w:ascii="Arial Narrow" w:eastAsia="Times New Roman" w:hAnsi="Arial Narrow" w:cs="Times New Roman"/>
                <w:color w:val="000000"/>
                <w:sz w:val="24"/>
                <w:szCs w:val="24"/>
                <w:lang w:eastAsia="es-CO"/>
              </w:rPr>
              <w:t>Rendimientos financieros cuenta única SGR (Ley 1744 de 2014)</w:t>
            </w:r>
          </w:p>
        </w:tc>
        <w:tc>
          <w:tcPr>
            <w:tcW w:w="2340" w:type="dxa"/>
            <w:gridSpan w:val="2"/>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512"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3922D7">
        <w:trPr>
          <w:trHeight w:val="330"/>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(9) </w:t>
            </w:r>
            <w:r w:rsidRPr="009D6485">
              <w:rPr>
                <w:rFonts w:ascii="Arial Narrow" w:eastAsia="Times New Roman" w:hAnsi="Arial Narrow" w:cs="Times New Roman"/>
                <w:color w:val="000000"/>
                <w:sz w:val="24"/>
                <w:szCs w:val="24"/>
                <w:lang w:eastAsia="es-CO"/>
              </w:rPr>
              <w:t>Desahorro FAE (Ley 1744 de 2014)</w:t>
            </w:r>
          </w:p>
        </w:tc>
        <w:tc>
          <w:tcPr>
            <w:tcW w:w="2340"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512"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3922D7">
        <w:trPr>
          <w:trHeight w:val="85"/>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(10)</w:t>
            </w:r>
            <w:r w:rsidRPr="009D6485">
              <w:rPr>
                <w:rFonts w:ascii="Arial Narrow" w:eastAsia="Times New Roman" w:hAnsi="Arial Narrow" w:cs="Times New Roman"/>
                <w:color w:val="000000"/>
                <w:sz w:val="24"/>
                <w:szCs w:val="24"/>
                <w:lang w:eastAsia="es-CO"/>
              </w:rPr>
              <w:t xml:space="preserve"> Rendimientos financieros generados en las cuentas maestras de cada ET </w:t>
            </w:r>
          </w:p>
        </w:tc>
        <w:tc>
          <w:tcPr>
            <w:tcW w:w="2340"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w:t>
            </w:r>
          </w:p>
        </w:tc>
        <w:tc>
          <w:tcPr>
            <w:tcW w:w="2512"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br/>
              <w:t xml:space="preserve">(Este valor no suma al total disponible) </w:t>
            </w:r>
          </w:p>
        </w:tc>
      </w:tr>
      <w:tr w:rsidR="00CD6535" w:rsidRPr="009D6485" w:rsidTr="003922D7">
        <w:trPr>
          <w:trHeight w:val="85"/>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Subtotal disponible</w:t>
            </w:r>
          </w:p>
        </w:tc>
        <w:tc>
          <w:tcPr>
            <w:tcW w:w="2340" w:type="dxa"/>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512" w:type="dxa"/>
            <w:gridSpan w:val="2"/>
            <w:shd w:val="clear" w:color="auto" w:fill="auto"/>
            <w:vAlign w:val="center"/>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p>
        </w:tc>
      </w:tr>
      <w:tr w:rsidR="00CD6535" w:rsidRPr="009D6485" w:rsidTr="003922D7">
        <w:trPr>
          <w:trHeight w:val="85"/>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Incentivo a la producción: </w:t>
            </w:r>
          </w:p>
        </w:tc>
        <w:tc>
          <w:tcPr>
            <w:tcW w:w="4852" w:type="dxa"/>
            <w:gridSpan w:val="4"/>
            <w:shd w:val="clear" w:color="auto" w:fill="auto"/>
            <w:vAlign w:val="center"/>
            <w:hideMark/>
          </w:tcPr>
          <w:p w:rsidR="00CD6535" w:rsidRPr="009D6485" w:rsidRDefault="00CD6535" w:rsidP="003922D7">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w:t>
            </w:r>
          </w:p>
        </w:tc>
      </w:tr>
      <w:tr w:rsidR="00CD6535" w:rsidRPr="009D6485" w:rsidTr="003922D7">
        <w:trPr>
          <w:trHeight w:val="85"/>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disponible (31 de diciembre de 2014)</w:t>
            </w:r>
          </w:p>
        </w:tc>
        <w:tc>
          <w:tcPr>
            <w:tcW w:w="4852" w:type="dxa"/>
            <w:gridSpan w:val="4"/>
            <w:shd w:val="clear" w:color="auto" w:fill="auto"/>
            <w:vAlign w:val="center"/>
            <w:hideMark/>
          </w:tcPr>
          <w:p w:rsidR="00CD6535" w:rsidRPr="009D6485" w:rsidRDefault="00CD6535" w:rsidP="003922D7">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w:t>
            </w:r>
            <w:r w:rsidR="003922D7">
              <w:rPr>
                <w:rFonts w:ascii="Arial Narrow" w:eastAsia="Times New Roman" w:hAnsi="Arial Narrow" w:cs="Times New Roman"/>
                <w:color w:val="000000"/>
                <w:sz w:val="24"/>
                <w:szCs w:val="24"/>
                <w:lang w:eastAsia="es-CO"/>
              </w:rPr>
              <w:t xml:space="preserve">                           </w:t>
            </w:r>
            <w:r>
              <w:rPr>
                <w:rFonts w:ascii="Arial Narrow" w:eastAsia="Times New Roman" w:hAnsi="Arial Narrow" w:cs="Times New Roman"/>
                <w:color w:val="000000"/>
                <w:sz w:val="24"/>
                <w:szCs w:val="24"/>
                <w:lang w:eastAsia="es-CO"/>
              </w:rPr>
              <w:t>$1.336.338.013,77</w:t>
            </w:r>
          </w:p>
        </w:tc>
      </w:tr>
      <w:tr w:rsidR="00CD6535" w:rsidRPr="009D6485" w:rsidTr="003922D7">
        <w:trPr>
          <w:trHeight w:val="330"/>
        </w:trPr>
        <w:tc>
          <w:tcPr>
            <w:tcW w:w="4122" w:type="dxa"/>
            <w:gridSpan w:val="3"/>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aprobado 2012-2014</w:t>
            </w:r>
          </w:p>
        </w:tc>
        <w:tc>
          <w:tcPr>
            <w:tcW w:w="2425" w:type="dxa"/>
            <w:gridSpan w:val="3"/>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p>
        </w:tc>
        <w:tc>
          <w:tcPr>
            <w:tcW w:w="2427" w:type="dxa"/>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w:t>
            </w:r>
            <w:r w:rsidRPr="00357A6E">
              <w:rPr>
                <w:rFonts w:ascii="Arial Narrow" w:eastAsia="Times New Roman" w:hAnsi="Arial Narrow" w:cs="Times New Roman"/>
                <w:color w:val="000000"/>
                <w:sz w:val="24"/>
                <w:szCs w:val="24"/>
                <w:lang w:eastAsia="es-CO"/>
              </w:rPr>
              <w:t>$894.998.393,00</w:t>
            </w:r>
          </w:p>
        </w:tc>
      </w:tr>
      <w:tr w:rsidR="00CD6535" w:rsidRPr="009D6485" w:rsidTr="003922D7">
        <w:trPr>
          <w:trHeight w:val="330"/>
        </w:trPr>
        <w:tc>
          <w:tcPr>
            <w:tcW w:w="4051" w:type="dxa"/>
            <w:gridSpan w:val="2"/>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 total disponible 2015</w:t>
            </w:r>
          </w:p>
        </w:tc>
        <w:tc>
          <w:tcPr>
            <w:tcW w:w="2496" w:type="dxa"/>
            <w:gridSpan w:val="4"/>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w:t>
            </w:r>
          </w:p>
        </w:tc>
        <w:tc>
          <w:tcPr>
            <w:tcW w:w="2427" w:type="dxa"/>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$441.339.620,77</w:t>
            </w:r>
          </w:p>
        </w:tc>
      </w:tr>
      <w:tr w:rsidR="00CD6535" w:rsidRPr="009D6485" w:rsidTr="003922D7">
        <w:trPr>
          <w:trHeight w:val="330"/>
        </w:trPr>
        <w:tc>
          <w:tcPr>
            <w:tcW w:w="0" w:type="auto"/>
            <w:gridSpan w:val="7"/>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lastRenderedPageBreak/>
              <w:t>APROBACIONES</w:t>
            </w:r>
          </w:p>
        </w:tc>
      </w:tr>
      <w:tr w:rsidR="00CD6535" w:rsidRPr="009D6485" w:rsidTr="003922D7">
        <w:trPr>
          <w:trHeight w:val="660"/>
        </w:trPr>
        <w:tc>
          <w:tcPr>
            <w:tcW w:w="3272" w:type="dxa"/>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1000" w:type="dxa"/>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2190" w:type="dxa"/>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3922D7">
        <w:trPr>
          <w:trHeight w:val="330"/>
        </w:trPr>
        <w:tc>
          <w:tcPr>
            <w:tcW w:w="3272" w:type="dxa"/>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 a 30 de junio de 2015</w:t>
            </w:r>
          </w:p>
        </w:tc>
        <w:tc>
          <w:tcPr>
            <w:tcW w:w="1000" w:type="dxa"/>
            <w:gridSpan w:val="3"/>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190" w:type="dxa"/>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   </w:t>
            </w:r>
          </w:p>
        </w:tc>
        <w:tc>
          <w:tcPr>
            <w:tcW w:w="0" w:type="auto"/>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3922D7">
        <w:trPr>
          <w:trHeight w:val="330"/>
        </w:trPr>
        <w:tc>
          <w:tcPr>
            <w:tcW w:w="0" w:type="auto"/>
            <w:gridSpan w:val="7"/>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SALDO  </w:t>
            </w:r>
          </w:p>
        </w:tc>
      </w:tr>
      <w:tr w:rsidR="00CD6535" w:rsidRPr="009D6485" w:rsidTr="003922D7">
        <w:trPr>
          <w:trHeight w:val="660"/>
        </w:trPr>
        <w:tc>
          <w:tcPr>
            <w:tcW w:w="3272" w:type="dxa"/>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1000" w:type="dxa"/>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2190" w:type="dxa"/>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3922D7">
        <w:trPr>
          <w:trHeight w:val="330"/>
        </w:trPr>
        <w:tc>
          <w:tcPr>
            <w:tcW w:w="3272" w:type="dxa"/>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Saldos disponible 2015</w:t>
            </w:r>
          </w:p>
        </w:tc>
        <w:tc>
          <w:tcPr>
            <w:tcW w:w="1000" w:type="dxa"/>
            <w:gridSpan w:val="3"/>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2190" w:type="dxa"/>
            <w:shd w:val="clear" w:color="auto" w:fill="auto"/>
            <w:vAlign w:val="center"/>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$441.339.620,77</w:t>
            </w:r>
          </w:p>
        </w:tc>
        <w:tc>
          <w:tcPr>
            <w:tcW w:w="0" w:type="auto"/>
            <w:gridSpan w:val="2"/>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bl>
    <w:p w:rsidR="00CD6535" w:rsidRPr="009D6485" w:rsidRDefault="00CD6535" w:rsidP="00CD6535">
      <w:pPr>
        <w:rPr>
          <w:rFonts w:ascii="Arial Narrow" w:hAnsi="Arial Narrow"/>
          <w:sz w:val="24"/>
          <w:szCs w:val="24"/>
        </w:rPr>
      </w:pPr>
    </w:p>
    <w:p w:rsidR="00CD6535" w:rsidRPr="009B5A95" w:rsidRDefault="009B5A95" w:rsidP="009B5A95">
      <w:pPr>
        <w:ind w:left="708"/>
        <w:rPr>
          <w:rFonts w:ascii="Arial Narrow" w:hAnsi="Arial Narrow"/>
          <w:b/>
          <w:sz w:val="24"/>
          <w:szCs w:val="24"/>
        </w:rPr>
      </w:pPr>
      <w:r>
        <w:rPr>
          <w:rFonts w:ascii="Arial Narrow" w:hAnsi="Arial Narrow"/>
          <w:b/>
          <w:sz w:val="24"/>
          <w:szCs w:val="24"/>
        </w:rPr>
        <w:t xml:space="preserve">2.5. </w:t>
      </w:r>
      <w:r w:rsidR="00CD6535" w:rsidRPr="009B5A95">
        <w:rPr>
          <w:rFonts w:ascii="Arial Narrow" w:hAnsi="Arial Narrow"/>
          <w:b/>
          <w:sz w:val="24"/>
          <w:szCs w:val="24"/>
        </w:rPr>
        <w:t>ASIGNACIONES</w:t>
      </w:r>
      <w:r w:rsidRPr="009B5A95">
        <w:rPr>
          <w:rFonts w:ascii="Arial Narrow" w:hAnsi="Arial Narrow"/>
          <w:b/>
          <w:sz w:val="24"/>
          <w:szCs w:val="24"/>
        </w:rPr>
        <w:t xml:space="preserve"> MUNICIPIO DE </w:t>
      </w:r>
      <w:r w:rsidR="00CD6535" w:rsidRPr="009B5A95">
        <w:rPr>
          <w:rFonts w:ascii="Arial Narrow" w:hAnsi="Arial Narrow"/>
          <w:b/>
          <w:sz w:val="24"/>
          <w:szCs w:val="24"/>
        </w:rPr>
        <w:t xml:space="preserve"> MAHATES</w:t>
      </w:r>
    </w:p>
    <w:p w:rsidR="00CD6535" w:rsidRPr="009D6485" w:rsidRDefault="00CD6535" w:rsidP="00CD6535">
      <w:pPr>
        <w:pStyle w:val="Prrafodelista"/>
        <w:ind w:left="360"/>
        <w:rPr>
          <w:rFonts w:ascii="Arial Narrow" w:hAnsi="Arial Narrow"/>
          <w:b/>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47"/>
        <w:gridCol w:w="1271"/>
        <w:gridCol w:w="1495"/>
        <w:gridCol w:w="1787"/>
      </w:tblGrid>
      <w:tr w:rsidR="00CD6535" w:rsidRPr="009D6485" w:rsidTr="009B5A95">
        <w:trPr>
          <w:trHeight w:val="327"/>
        </w:trPr>
        <w:tc>
          <w:tcPr>
            <w:tcW w:w="0" w:type="auto"/>
            <w:gridSpan w:val="4"/>
            <w:tcBorders>
              <w:top w:val="single" w:sz="4" w:space="0" w:color="auto"/>
            </w:tcBorders>
            <w:shd w:val="clear" w:color="000000" w:fill="FFC000"/>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ASIGNACIONES</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gridSpan w:val="2"/>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(1) </w:t>
            </w:r>
            <w:r w:rsidRPr="009D6485">
              <w:rPr>
                <w:rFonts w:ascii="Arial Narrow" w:eastAsia="Times New Roman" w:hAnsi="Arial Narrow" w:cs="Times New Roman"/>
                <w:color w:val="000000"/>
                <w:sz w:val="24"/>
                <w:szCs w:val="24"/>
                <w:lang w:eastAsia="es-CO"/>
              </w:rPr>
              <w:t>Apropiación ajustada 2012 (Decreto 1399 de 2013)</w:t>
            </w:r>
          </w:p>
        </w:tc>
        <w:tc>
          <w:tcPr>
            <w:tcW w:w="0" w:type="auto"/>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$760.427.386,95</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(2)</w:t>
            </w:r>
            <w:r w:rsidRPr="009D6485">
              <w:rPr>
                <w:rFonts w:ascii="Arial Narrow" w:eastAsia="Times New Roman" w:hAnsi="Arial Narrow" w:cs="Times New Roman"/>
                <w:color w:val="000000"/>
                <w:sz w:val="24"/>
                <w:szCs w:val="24"/>
                <w:lang w:eastAsia="es-CO"/>
              </w:rPr>
              <w:t xml:space="preserve"> Apropiación ajustada 2013-2014 (Recaudo Neto 2013 - 2014)</w:t>
            </w:r>
          </w:p>
        </w:tc>
        <w:tc>
          <w:tcPr>
            <w:tcW w:w="0" w:type="auto"/>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$2.076.230.992,07</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(3)</w:t>
            </w:r>
            <w:r w:rsidRPr="009D6485">
              <w:rPr>
                <w:rFonts w:ascii="Arial Narrow" w:eastAsia="Times New Roman" w:hAnsi="Arial Narrow" w:cs="Times New Roman"/>
                <w:color w:val="000000"/>
                <w:sz w:val="24"/>
                <w:szCs w:val="24"/>
                <w:lang w:eastAsia="es-CO"/>
              </w:rPr>
              <w:t xml:space="preserve"> Compensación 2013 (Decreto 745 de 2014)</w:t>
            </w:r>
          </w:p>
        </w:tc>
        <w:tc>
          <w:tcPr>
            <w:tcW w:w="0" w:type="auto"/>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(4)</w:t>
            </w:r>
            <w:r w:rsidRPr="009D6485">
              <w:rPr>
                <w:rFonts w:ascii="Arial Narrow" w:eastAsia="Times New Roman" w:hAnsi="Arial Narrow" w:cs="Times New Roman"/>
                <w:color w:val="000000"/>
                <w:sz w:val="24"/>
                <w:szCs w:val="24"/>
                <w:lang w:eastAsia="es-CO"/>
              </w:rPr>
              <w:t xml:space="preserve"> Asignación presupuestal Ley 1744 de 2014 con aplazamiento del decreto 1450 de 2014</w:t>
            </w:r>
          </w:p>
        </w:tc>
        <w:tc>
          <w:tcPr>
            <w:tcW w:w="0" w:type="auto"/>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$838.828.374,01</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(5) </w:t>
            </w:r>
            <w:r w:rsidRPr="009D6485">
              <w:rPr>
                <w:rFonts w:ascii="Arial Narrow" w:eastAsia="Times New Roman" w:hAnsi="Arial Narrow" w:cs="Times New Roman"/>
                <w:color w:val="000000"/>
                <w:sz w:val="24"/>
                <w:szCs w:val="24"/>
                <w:lang w:eastAsia="es-CO"/>
              </w:rPr>
              <w:t>Saldo de mayor recaudo 2012 (Disponibilidad 2015)</w:t>
            </w:r>
          </w:p>
        </w:tc>
        <w:tc>
          <w:tcPr>
            <w:tcW w:w="0" w:type="auto"/>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$91.511.397,71</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(6) </w:t>
            </w:r>
            <w:r w:rsidRPr="009D6485">
              <w:rPr>
                <w:rFonts w:ascii="Arial Narrow" w:eastAsia="Times New Roman" w:hAnsi="Arial Narrow" w:cs="Times New Roman"/>
                <w:color w:val="000000"/>
                <w:sz w:val="24"/>
                <w:szCs w:val="24"/>
                <w:lang w:eastAsia="es-CO"/>
              </w:rPr>
              <w:t>Compensación anticipada 2015 (Decreto 724 de 2015)</w:t>
            </w:r>
          </w:p>
        </w:tc>
        <w:tc>
          <w:tcPr>
            <w:tcW w:w="0" w:type="auto"/>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(7) </w:t>
            </w:r>
            <w:r w:rsidRPr="009D6485">
              <w:rPr>
                <w:rFonts w:ascii="Arial Narrow" w:eastAsia="Times New Roman" w:hAnsi="Arial Narrow" w:cs="Times New Roman"/>
                <w:color w:val="000000"/>
                <w:sz w:val="24"/>
                <w:szCs w:val="24"/>
                <w:lang w:eastAsia="es-CO"/>
              </w:rPr>
              <w:t>Compensación 2014 (Decreto 1490 de 2015)</w:t>
            </w:r>
          </w:p>
        </w:tc>
        <w:tc>
          <w:tcPr>
            <w:tcW w:w="0" w:type="auto"/>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(8) </w:t>
            </w:r>
            <w:r w:rsidRPr="009D6485">
              <w:rPr>
                <w:rFonts w:ascii="Arial Narrow" w:eastAsia="Times New Roman" w:hAnsi="Arial Narrow" w:cs="Times New Roman"/>
                <w:color w:val="000000"/>
                <w:sz w:val="24"/>
                <w:szCs w:val="24"/>
                <w:lang w:eastAsia="es-CO"/>
              </w:rPr>
              <w:t>Rendimientos financieros cuenta única SGR (Ley 1744 de 2014)</w:t>
            </w:r>
          </w:p>
        </w:tc>
        <w:tc>
          <w:tcPr>
            <w:tcW w:w="0" w:type="auto"/>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(9) </w:t>
            </w:r>
            <w:r w:rsidRPr="009D6485">
              <w:rPr>
                <w:rFonts w:ascii="Arial Narrow" w:eastAsia="Times New Roman" w:hAnsi="Arial Narrow" w:cs="Times New Roman"/>
                <w:color w:val="000000"/>
                <w:sz w:val="24"/>
                <w:szCs w:val="24"/>
                <w:lang w:eastAsia="es-CO"/>
              </w:rPr>
              <w:t>Desahorro FAE (Ley 1744 de 2014)</w:t>
            </w:r>
          </w:p>
        </w:tc>
        <w:tc>
          <w:tcPr>
            <w:tcW w:w="0" w:type="auto"/>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(10)</w:t>
            </w:r>
            <w:r w:rsidRPr="009D6485">
              <w:rPr>
                <w:rFonts w:ascii="Arial Narrow" w:eastAsia="Times New Roman" w:hAnsi="Arial Narrow" w:cs="Times New Roman"/>
                <w:color w:val="000000"/>
                <w:sz w:val="24"/>
                <w:szCs w:val="24"/>
                <w:lang w:eastAsia="es-CO"/>
              </w:rPr>
              <w:t xml:space="preserve"> Rendimientos financieros generados en las cuentas maestras de cada ET </w:t>
            </w:r>
          </w:p>
        </w:tc>
        <w:tc>
          <w:tcPr>
            <w:tcW w:w="0" w:type="auto"/>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Subtotal disponible</w:t>
            </w:r>
          </w:p>
        </w:tc>
        <w:tc>
          <w:tcPr>
            <w:tcW w:w="0" w:type="auto"/>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$3.766.998.151</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Incentivo a la producción: </w:t>
            </w:r>
          </w:p>
        </w:tc>
        <w:tc>
          <w:tcPr>
            <w:tcW w:w="0" w:type="auto"/>
            <w:gridSpan w:val="3"/>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disponible (31 de diciembre de 2014)</w:t>
            </w:r>
          </w:p>
        </w:tc>
        <w:tc>
          <w:tcPr>
            <w:tcW w:w="0" w:type="auto"/>
            <w:gridSpan w:val="3"/>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3.766.998.150,74 </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lastRenderedPageBreak/>
              <w:t>Total aprobado 2012-2014</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$2.692.190.067,00</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 total disponible 2015</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w:t>
            </w:r>
          </w:p>
        </w:tc>
        <w:tc>
          <w:tcPr>
            <w:tcW w:w="0" w:type="auto"/>
            <w:gridSpan w:val="2"/>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$1.074.808.084</w:t>
            </w:r>
          </w:p>
        </w:tc>
      </w:tr>
      <w:tr w:rsidR="00CD6535" w:rsidRPr="009D6485" w:rsidTr="00CD6535">
        <w:trPr>
          <w:trHeight w:val="327"/>
        </w:trPr>
        <w:tc>
          <w:tcPr>
            <w:tcW w:w="0" w:type="auto"/>
            <w:gridSpan w:val="4"/>
            <w:shd w:val="clear" w:color="000000" w:fill="FFC000"/>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 a 30 de junio de 2015</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CD6535">
        <w:trPr>
          <w:trHeight w:val="327"/>
        </w:trPr>
        <w:tc>
          <w:tcPr>
            <w:tcW w:w="0" w:type="auto"/>
            <w:gridSpan w:val="4"/>
            <w:shd w:val="clear" w:color="000000" w:fill="FFC000"/>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SALDO  </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CD6535">
        <w:trPr>
          <w:trHeight w:val="327"/>
        </w:trPr>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Saldos disponible 2015</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$1.074.808.083,74</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bl>
    <w:p w:rsidR="00CD6535" w:rsidRPr="009D6485" w:rsidRDefault="00CD6535" w:rsidP="00CD6535">
      <w:pPr>
        <w:rPr>
          <w:rFonts w:ascii="Arial Narrow" w:hAnsi="Arial Narrow"/>
          <w:sz w:val="24"/>
          <w:szCs w:val="24"/>
        </w:rPr>
      </w:pPr>
    </w:p>
    <w:p w:rsidR="00CD6535" w:rsidRPr="009B5A95" w:rsidRDefault="009B5A95" w:rsidP="009B5A95">
      <w:pPr>
        <w:ind w:left="708"/>
        <w:rPr>
          <w:rFonts w:ascii="Arial Narrow" w:hAnsi="Arial Narrow"/>
          <w:b/>
          <w:sz w:val="24"/>
          <w:szCs w:val="24"/>
        </w:rPr>
      </w:pPr>
      <w:r>
        <w:rPr>
          <w:rFonts w:ascii="Arial Narrow" w:hAnsi="Arial Narrow"/>
          <w:b/>
          <w:sz w:val="24"/>
          <w:szCs w:val="24"/>
        </w:rPr>
        <w:t xml:space="preserve">2.6. </w:t>
      </w:r>
      <w:r w:rsidR="00CD6535" w:rsidRPr="009B5A95">
        <w:rPr>
          <w:rFonts w:ascii="Arial Narrow" w:hAnsi="Arial Narrow"/>
          <w:b/>
          <w:sz w:val="24"/>
          <w:szCs w:val="24"/>
        </w:rPr>
        <w:t>ASIGNACIONES</w:t>
      </w:r>
      <w:r>
        <w:rPr>
          <w:rFonts w:ascii="Arial Narrow" w:hAnsi="Arial Narrow"/>
          <w:b/>
          <w:sz w:val="24"/>
          <w:szCs w:val="24"/>
        </w:rPr>
        <w:t xml:space="preserve"> MUNICIPIO DE</w:t>
      </w:r>
      <w:r w:rsidR="00CD6535" w:rsidRPr="009B5A95">
        <w:rPr>
          <w:rFonts w:ascii="Arial Narrow" w:hAnsi="Arial Narrow"/>
          <w:b/>
          <w:sz w:val="24"/>
          <w:szCs w:val="24"/>
        </w:rPr>
        <w:t xml:space="preserve"> PINILLOS</w:t>
      </w:r>
    </w:p>
    <w:p w:rsidR="00CD6535" w:rsidRPr="009D6485" w:rsidRDefault="00CD6535" w:rsidP="00CD6535">
      <w:pPr>
        <w:pStyle w:val="Prrafodelista"/>
        <w:ind w:left="360"/>
        <w:rPr>
          <w:rFonts w:ascii="Arial Narrow" w:hAnsi="Arial Narrow"/>
          <w:b/>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2"/>
        <w:gridCol w:w="1263"/>
        <w:gridCol w:w="1900"/>
        <w:gridCol w:w="1715"/>
      </w:tblGrid>
      <w:tr w:rsidR="00CD6535" w:rsidRPr="009D6485" w:rsidTr="009B5A95">
        <w:trPr>
          <w:trHeight w:val="300"/>
        </w:trPr>
        <w:tc>
          <w:tcPr>
            <w:tcW w:w="0" w:type="auto"/>
            <w:gridSpan w:val="4"/>
            <w:tcBorders>
              <w:top w:val="single" w:sz="4" w:space="0" w:color="auto"/>
            </w:tcBorders>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ASIGNACIONES</w:t>
            </w:r>
          </w:p>
        </w:tc>
      </w:tr>
      <w:tr w:rsidR="00CD6535" w:rsidRPr="009D6485" w:rsidTr="00CD6535">
        <w:trPr>
          <w:trHeight w:val="30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r>
      <w:tr w:rsidR="00CD6535" w:rsidRPr="009D6485" w:rsidTr="00CD6535">
        <w:trPr>
          <w:trHeight w:val="30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(1) </w:t>
            </w:r>
            <w:r w:rsidRPr="009D6485">
              <w:rPr>
                <w:rFonts w:ascii="Arial Narrow" w:eastAsia="Times New Roman" w:hAnsi="Arial Narrow" w:cs="Times New Roman"/>
                <w:color w:val="000000"/>
                <w:sz w:val="24"/>
                <w:szCs w:val="24"/>
                <w:lang w:eastAsia="es-CO"/>
              </w:rPr>
              <w:t>Apropiación ajustada 2012 (Decreto 1399 de 2013)</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$740.251.783,11</w:t>
            </w:r>
          </w:p>
        </w:tc>
      </w:tr>
      <w:tr w:rsidR="00CD6535" w:rsidRPr="009D6485" w:rsidTr="00CD6535">
        <w:trPr>
          <w:trHeight w:val="5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(2)</w:t>
            </w:r>
            <w:r w:rsidRPr="009D6485">
              <w:rPr>
                <w:rFonts w:ascii="Arial Narrow" w:eastAsia="Times New Roman" w:hAnsi="Arial Narrow" w:cs="Times New Roman"/>
                <w:color w:val="000000"/>
                <w:sz w:val="24"/>
                <w:szCs w:val="24"/>
                <w:lang w:eastAsia="es-CO"/>
              </w:rPr>
              <w:t xml:space="preserve"> Apropiación ajustada 2013-2014 (Recaudo Neto 2013 - 2014)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$2.014.547.572,61</w:t>
            </w:r>
          </w:p>
        </w:tc>
      </w:tr>
      <w:tr w:rsidR="00CD6535" w:rsidRPr="009D6485" w:rsidTr="00CD6535">
        <w:trPr>
          <w:trHeight w:val="30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(3)</w:t>
            </w:r>
            <w:r w:rsidRPr="009D6485">
              <w:rPr>
                <w:rFonts w:ascii="Arial Narrow" w:eastAsia="Times New Roman" w:hAnsi="Arial Narrow" w:cs="Times New Roman"/>
                <w:color w:val="000000"/>
                <w:sz w:val="24"/>
                <w:szCs w:val="24"/>
                <w:lang w:eastAsia="es-CO"/>
              </w:rPr>
              <w:t xml:space="preserve"> Compensación 2013 (Decreto 745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5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(4)</w:t>
            </w:r>
            <w:r w:rsidRPr="009D6485">
              <w:rPr>
                <w:rFonts w:ascii="Arial Narrow" w:eastAsia="Times New Roman" w:hAnsi="Arial Narrow" w:cs="Times New Roman"/>
                <w:color w:val="000000"/>
                <w:sz w:val="24"/>
                <w:szCs w:val="24"/>
                <w:lang w:eastAsia="es-CO"/>
              </w:rPr>
              <w:t xml:space="preserve"> Asignación presupuestal Ley 1744 de 2014 con aplazamiento del decreto 1450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$809.697.652,58</w:t>
            </w:r>
          </w:p>
        </w:tc>
      </w:tr>
      <w:tr w:rsidR="00CD6535" w:rsidRPr="009D6485" w:rsidTr="00CD6535">
        <w:trPr>
          <w:trHeight w:val="30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(5) </w:t>
            </w:r>
            <w:r w:rsidRPr="009D6485">
              <w:rPr>
                <w:rFonts w:ascii="Arial Narrow" w:eastAsia="Times New Roman" w:hAnsi="Arial Narrow" w:cs="Times New Roman"/>
                <w:color w:val="000000"/>
                <w:sz w:val="24"/>
                <w:szCs w:val="24"/>
                <w:lang w:eastAsia="es-CO"/>
              </w:rPr>
              <w:t>Saldo de mayor recaudo 2012 (Disponibilidad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$88.648.181,16</w:t>
            </w:r>
          </w:p>
        </w:tc>
      </w:tr>
      <w:tr w:rsidR="00CD6535" w:rsidRPr="009D6485" w:rsidTr="00CD6535">
        <w:trPr>
          <w:trHeight w:val="30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(6) </w:t>
            </w:r>
            <w:r w:rsidRPr="009D6485">
              <w:rPr>
                <w:rFonts w:ascii="Arial Narrow" w:eastAsia="Times New Roman" w:hAnsi="Arial Narrow" w:cs="Times New Roman"/>
                <w:color w:val="000000"/>
                <w:sz w:val="24"/>
                <w:szCs w:val="24"/>
                <w:lang w:eastAsia="es-CO"/>
              </w:rPr>
              <w:t>Compensación anticipada 2015 (Decreto 724 de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0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(7) </w:t>
            </w:r>
            <w:r w:rsidRPr="009D6485">
              <w:rPr>
                <w:rFonts w:ascii="Arial Narrow" w:eastAsia="Times New Roman" w:hAnsi="Arial Narrow" w:cs="Times New Roman"/>
                <w:color w:val="000000"/>
                <w:sz w:val="24"/>
                <w:szCs w:val="24"/>
                <w:lang w:eastAsia="es-CO"/>
              </w:rPr>
              <w:t>Compensación 2014 (Decreto 1490 de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5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(8) </w:t>
            </w:r>
            <w:r w:rsidRPr="009D6485">
              <w:rPr>
                <w:rFonts w:ascii="Arial Narrow" w:eastAsia="Times New Roman" w:hAnsi="Arial Narrow" w:cs="Times New Roman"/>
                <w:color w:val="000000"/>
                <w:sz w:val="24"/>
                <w:szCs w:val="24"/>
                <w:lang w:eastAsia="es-CO"/>
              </w:rPr>
              <w:t>Rendimientos financieros cuenta única SGR (Ley 1744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0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(9) </w:t>
            </w:r>
            <w:r w:rsidRPr="009D6485">
              <w:rPr>
                <w:rFonts w:ascii="Arial Narrow" w:eastAsia="Times New Roman" w:hAnsi="Arial Narrow" w:cs="Times New Roman"/>
                <w:color w:val="000000"/>
                <w:sz w:val="24"/>
                <w:szCs w:val="24"/>
                <w:lang w:eastAsia="es-CO"/>
              </w:rPr>
              <w:t>Desahorro FAE (Ley 1744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5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(10)</w:t>
            </w:r>
            <w:r w:rsidRPr="009D6485">
              <w:rPr>
                <w:rFonts w:ascii="Arial Narrow" w:eastAsia="Times New Roman" w:hAnsi="Arial Narrow" w:cs="Times New Roman"/>
                <w:color w:val="000000"/>
                <w:sz w:val="24"/>
                <w:szCs w:val="24"/>
                <w:lang w:eastAsia="es-CO"/>
              </w:rPr>
              <w:t xml:space="preserve"> Rendimientos financieros generados en las cuentas maestras de cada ET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0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Subtotal disponible</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$3.653.145.189</w:t>
            </w:r>
          </w:p>
        </w:tc>
      </w:tr>
      <w:tr w:rsidR="00CD6535" w:rsidRPr="009D6485" w:rsidTr="00CD6535">
        <w:trPr>
          <w:trHeight w:val="30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lastRenderedPageBreak/>
              <w:t xml:space="preserve">Incentivo a la producción: </w:t>
            </w:r>
          </w:p>
        </w:tc>
        <w:tc>
          <w:tcPr>
            <w:tcW w:w="0" w:type="auto"/>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CD6535">
        <w:trPr>
          <w:trHeight w:val="30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disponible (31 de diciembre de 2014)</w:t>
            </w:r>
          </w:p>
        </w:tc>
        <w:tc>
          <w:tcPr>
            <w:tcW w:w="0" w:type="auto"/>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3.653.145.189,46 </w:t>
            </w:r>
          </w:p>
        </w:tc>
      </w:tr>
      <w:tr w:rsidR="00CD6535" w:rsidRPr="009D6485" w:rsidTr="00CD6535">
        <w:trPr>
          <w:trHeight w:val="30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aprobado 2012-2014</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$2.370.010.536,27</w:t>
            </w:r>
          </w:p>
        </w:tc>
      </w:tr>
      <w:tr w:rsidR="00CD6535" w:rsidRPr="009D6485" w:rsidTr="00CD6535">
        <w:trPr>
          <w:trHeight w:val="30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 total disponible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$1.283.134.653</w:t>
            </w:r>
          </w:p>
        </w:tc>
      </w:tr>
      <w:tr w:rsidR="00CD6535" w:rsidRPr="009D6485" w:rsidTr="00CD6535">
        <w:trPr>
          <w:trHeight w:val="330"/>
        </w:trPr>
        <w:tc>
          <w:tcPr>
            <w:tcW w:w="0" w:type="auto"/>
            <w:gridSpan w:val="4"/>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w:t>
            </w:r>
          </w:p>
        </w:tc>
      </w:tr>
      <w:tr w:rsidR="00CD6535" w:rsidRPr="009D6485" w:rsidTr="00950626">
        <w:trPr>
          <w:trHeight w:val="385"/>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CD6535">
        <w:trPr>
          <w:trHeight w:val="30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 a 30 de junio de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CD6535">
        <w:trPr>
          <w:trHeight w:val="300"/>
        </w:trPr>
        <w:tc>
          <w:tcPr>
            <w:tcW w:w="0" w:type="auto"/>
            <w:gridSpan w:val="4"/>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SALDO  </w:t>
            </w:r>
          </w:p>
        </w:tc>
      </w:tr>
      <w:tr w:rsidR="00CD6535" w:rsidRPr="009D6485" w:rsidTr="00950626">
        <w:trPr>
          <w:trHeight w:val="407"/>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CD6535">
        <w:trPr>
          <w:trHeight w:val="30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Saldos disponible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$1.283.134.653,19</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B4663C" w:rsidRPr="009D6485" w:rsidTr="00CD6535">
        <w:trPr>
          <w:trHeight w:val="300"/>
        </w:trPr>
        <w:tc>
          <w:tcPr>
            <w:tcW w:w="0" w:type="auto"/>
            <w:shd w:val="clear" w:color="auto" w:fill="auto"/>
            <w:vAlign w:val="center"/>
          </w:tcPr>
          <w:p w:rsidR="00B4663C" w:rsidRPr="009D6485" w:rsidRDefault="00B4663C" w:rsidP="00B4663C">
            <w:pPr>
              <w:spacing w:after="0" w:line="240" w:lineRule="auto"/>
              <w:jc w:val="center"/>
              <w:rPr>
                <w:rFonts w:ascii="Arial Narrow" w:eastAsia="Times New Roman" w:hAnsi="Arial Narrow" w:cs="Times New Roman"/>
                <w:b/>
                <w:bCs/>
                <w:color w:val="000000"/>
                <w:sz w:val="24"/>
                <w:szCs w:val="24"/>
                <w:lang w:eastAsia="es-CO"/>
              </w:rPr>
            </w:pPr>
            <w:r>
              <w:rPr>
                <w:rFonts w:ascii="Arial Narrow" w:eastAsia="Times New Roman" w:hAnsi="Arial Narrow" w:cs="Times New Roman"/>
                <w:b/>
                <w:bCs/>
                <w:color w:val="000000"/>
                <w:sz w:val="24"/>
                <w:szCs w:val="24"/>
                <w:lang w:eastAsia="es-CO"/>
              </w:rPr>
              <w:t>Nuevas aprobaciones (Feb 10. 2015)</w:t>
            </w:r>
          </w:p>
        </w:tc>
        <w:tc>
          <w:tcPr>
            <w:tcW w:w="0" w:type="auto"/>
            <w:shd w:val="clear" w:color="auto" w:fill="auto"/>
            <w:vAlign w:val="center"/>
          </w:tcPr>
          <w:p w:rsidR="00B4663C" w:rsidRPr="009D6485" w:rsidRDefault="00B4663C" w:rsidP="00B4663C">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tcPr>
          <w:p w:rsidR="00B4663C" w:rsidRPr="009D6485" w:rsidRDefault="00B4663C" w:rsidP="00B4663C">
            <w:pPr>
              <w:spacing w:after="0" w:line="240" w:lineRule="auto"/>
              <w:jc w:val="center"/>
              <w:rPr>
                <w:rFonts w:ascii="Arial Narrow" w:eastAsia="Times New Roman" w:hAnsi="Arial Narrow" w:cs="Times New Roman"/>
                <w:color w:val="000000"/>
                <w:sz w:val="24"/>
                <w:szCs w:val="24"/>
                <w:lang w:eastAsia="es-CO"/>
              </w:rPr>
            </w:pPr>
            <w:r w:rsidRPr="00B4663C">
              <w:rPr>
                <w:rFonts w:ascii="Arial Narrow" w:eastAsia="Times New Roman" w:hAnsi="Arial Narrow" w:cs="Times New Roman"/>
                <w:color w:val="000000"/>
                <w:sz w:val="24"/>
                <w:szCs w:val="24"/>
                <w:lang w:eastAsia="es-CO"/>
              </w:rPr>
              <w:t>$1.246.342.000,00</w:t>
            </w:r>
          </w:p>
        </w:tc>
        <w:tc>
          <w:tcPr>
            <w:tcW w:w="0" w:type="auto"/>
            <w:shd w:val="clear" w:color="auto" w:fill="auto"/>
            <w:vAlign w:val="center"/>
          </w:tcPr>
          <w:p w:rsidR="00B4663C" w:rsidRPr="009D6485" w:rsidRDefault="00B4663C" w:rsidP="00B4663C">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B4663C" w:rsidRPr="009D6485" w:rsidTr="00CD6535">
        <w:trPr>
          <w:trHeight w:val="300"/>
        </w:trPr>
        <w:tc>
          <w:tcPr>
            <w:tcW w:w="0" w:type="auto"/>
            <w:shd w:val="clear" w:color="auto" w:fill="auto"/>
            <w:vAlign w:val="center"/>
          </w:tcPr>
          <w:p w:rsidR="00B4663C" w:rsidRDefault="00B4663C" w:rsidP="00B97D2C">
            <w:pPr>
              <w:spacing w:after="0" w:line="240" w:lineRule="auto"/>
              <w:jc w:val="center"/>
              <w:rPr>
                <w:rFonts w:ascii="Arial Narrow" w:eastAsia="Times New Roman" w:hAnsi="Arial Narrow" w:cs="Times New Roman"/>
                <w:b/>
                <w:bCs/>
                <w:color w:val="000000"/>
                <w:sz w:val="24"/>
                <w:szCs w:val="24"/>
                <w:lang w:eastAsia="es-CO"/>
              </w:rPr>
            </w:pPr>
            <w:r>
              <w:rPr>
                <w:rFonts w:ascii="Arial Narrow" w:eastAsia="Times New Roman" w:hAnsi="Arial Narrow" w:cs="Times New Roman"/>
                <w:b/>
                <w:bCs/>
                <w:color w:val="000000"/>
                <w:sz w:val="24"/>
                <w:szCs w:val="24"/>
                <w:lang w:eastAsia="es-CO"/>
              </w:rPr>
              <w:t xml:space="preserve">Saldo </w:t>
            </w:r>
            <w:r w:rsidR="00B97D2C">
              <w:rPr>
                <w:rFonts w:ascii="Arial Narrow" w:eastAsia="Times New Roman" w:hAnsi="Arial Narrow" w:cs="Times New Roman"/>
                <w:b/>
                <w:bCs/>
                <w:color w:val="000000"/>
                <w:sz w:val="24"/>
                <w:szCs w:val="24"/>
                <w:lang w:eastAsia="es-CO"/>
              </w:rPr>
              <w:t>A</w:t>
            </w:r>
            <w:r>
              <w:rPr>
                <w:rFonts w:ascii="Arial Narrow" w:eastAsia="Times New Roman" w:hAnsi="Arial Narrow" w:cs="Times New Roman"/>
                <w:b/>
                <w:bCs/>
                <w:color w:val="000000"/>
                <w:sz w:val="24"/>
                <w:szCs w:val="24"/>
                <w:lang w:eastAsia="es-CO"/>
              </w:rPr>
              <w:t>ctual.</w:t>
            </w:r>
          </w:p>
        </w:tc>
        <w:tc>
          <w:tcPr>
            <w:tcW w:w="0" w:type="auto"/>
            <w:shd w:val="clear" w:color="auto" w:fill="auto"/>
            <w:vAlign w:val="center"/>
          </w:tcPr>
          <w:p w:rsidR="00B4663C" w:rsidRPr="009D6485" w:rsidRDefault="00B4663C" w:rsidP="00B4663C">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tcPr>
          <w:p w:rsidR="00B4663C" w:rsidRPr="00B4663C" w:rsidRDefault="00B4663C" w:rsidP="00B4663C">
            <w:pPr>
              <w:spacing w:after="0" w:line="240" w:lineRule="auto"/>
              <w:jc w:val="center"/>
              <w:rPr>
                <w:rFonts w:ascii="Arial Narrow" w:eastAsia="Times New Roman" w:hAnsi="Arial Narrow" w:cs="Times New Roman"/>
                <w:color w:val="000000"/>
                <w:sz w:val="24"/>
                <w:szCs w:val="24"/>
                <w:lang w:eastAsia="es-CO"/>
              </w:rPr>
            </w:pPr>
            <w:r w:rsidRPr="00B4663C">
              <w:rPr>
                <w:rFonts w:ascii="Arial Narrow" w:eastAsia="Times New Roman" w:hAnsi="Arial Narrow" w:cs="Times New Roman"/>
                <w:color w:val="000000"/>
                <w:sz w:val="24"/>
                <w:szCs w:val="24"/>
                <w:lang w:eastAsia="es-CO"/>
              </w:rPr>
              <w:t>$36.792.653,19</w:t>
            </w:r>
          </w:p>
        </w:tc>
        <w:tc>
          <w:tcPr>
            <w:tcW w:w="0" w:type="auto"/>
            <w:shd w:val="clear" w:color="auto" w:fill="auto"/>
            <w:vAlign w:val="center"/>
          </w:tcPr>
          <w:p w:rsidR="00B4663C" w:rsidRPr="009D6485" w:rsidRDefault="00B4663C" w:rsidP="00B4663C">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bl>
    <w:p w:rsidR="009B5A95" w:rsidRDefault="009B5A95" w:rsidP="009B5A95">
      <w:pPr>
        <w:rPr>
          <w:rFonts w:ascii="Arial Narrow" w:hAnsi="Arial Narrow"/>
          <w:b/>
          <w:sz w:val="24"/>
          <w:szCs w:val="24"/>
        </w:rPr>
      </w:pPr>
    </w:p>
    <w:p w:rsidR="00CD6535" w:rsidRPr="009B5A95" w:rsidRDefault="009B5A95" w:rsidP="009B5A95">
      <w:pPr>
        <w:ind w:left="708"/>
        <w:rPr>
          <w:rFonts w:ascii="Arial Narrow" w:hAnsi="Arial Narrow"/>
          <w:b/>
          <w:sz w:val="24"/>
          <w:szCs w:val="24"/>
        </w:rPr>
      </w:pPr>
      <w:r>
        <w:rPr>
          <w:rFonts w:ascii="Arial Narrow" w:hAnsi="Arial Narrow"/>
          <w:b/>
          <w:sz w:val="24"/>
          <w:szCs w:val="24"/>
        </w:rPr>
        <w:t xml:space="preserve">2.7. </w:t>
      </w:r>
      <w:r w:rsidR="00CD6535" w:rsidRPr="009B5A95">
        <w:rPr>
          <w:rFonts w:ascii="Arial Narrow" w:hAnsi="Arial Narrow"/>
          <w:b/>
          <w:sz w:val="24"/>
          <w:szCs w:val="24"/>
        </w:rPr>
        <w:t>ASIGNACIONES</w:t>
      </w:r>
      <w:r>
        <w:rPr>
          <w:rFonts w:ascii="Arial Narrow" w:hAnsi="Arial Narrow"/>
          <w:b/>
          <w:sz w:val="24"/>
          <w:szCs w:val="24"/>
        </w:rPr>
        <w:t xml:space="preserve"> MUNICIPIO DE </w:t>
      </w:r>
      <w:r w:rsidR="00CD6535" w:rsidRPr="009B5A95">
        <w:rPr>
          <w:rFonts w:ascii="Arial Narrow" w:hAnsi="Arial Narrow"/>
          <w:b/>
          <w:sz w:val="24"/>
          <w:szCs w:val="24"/>
        </w:rPr>
        <w:t xml:space="preserve"> SAN ESTANISLAO</w:t>
      </w:r>
      <w:r w:rsidR="00E86E74">
        <w:rPr>
          <w:rFonts w:ascii="Arial Narrow" w:hAnsi="Arial Narrow"/>
          <w:b/>
          <w:sz w:val="24"/>
          <w:szCs w:val="24"/>
        </w:rPr>
        <w:t xml:space="preserve"> DE KOSTKA.</w:t>
      </w:r>
    </w:p>
    <w:p w:rsidR="00CD6535" w:rsidRPr="009D6485" w:rsidRDefault="00CD6535" w:rsidP="00CD6535">
      <w:pPr>
        <w:pStyle w:val="Prrafodelista"/>
        <w:ind w:left="360"/>
        <w:rPr>
          <w:rFonts w:ascii="Arial Narrow" w:hAnsi="Arial Narrow"/>
          <w:b/>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3"/>
        <w:gridCol w:w="1272"/>
        <w:gridCol w:w="1805"/>
        <w:gridCol w:w="1730"/>
      </w:tblGrid>
      <w:tr w:rsidR="00CD6535" w:rsidRPr="009D6485" w:rsidTr="009B5A95">
        <w:trPr>
          <w:trHeight w:val="299"/>
        </w:trPr>
        <w:tc>
          <w:tcPr>
            <w:tcW w:w="0" w:type="auto"/>
            <w:gridSpan w:val="4"/>
            <w:tcBorders>
              <w:top w:val="single" w:sz="4" w:space="0" w:color="auto"/>
            </w:tcBorders>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ASIGNACIONES</w:t>
            </w:r>
          </w:p>
        </w:tc>
      </w:tr>
      <w:tr w:rsidR="00CD6535" w:rsidRPr="009D6485" w:rsidTr="00CD6535">
        <w:trPr>
          <w:trHeight w:val="494"/>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(1) </w:t>
            </w:r>
            <w:r w:rsidRPr="009D6485">
              <w:rPr>
                <w:rFonts w:ascii="Arial Narrow" w:eastAsia="Times New Roman" w:hAnsi="Arial Narrow" w:cs="Times New Roman"/>
                <w:color w:val="000000"/>
                <w:sz w:val="24"/>
                <w:szCs w:val="24"/>
                <w:lang w:eastAsia="es-CO"/>
              </w:rPr>
              <w:t>Apropiación ajustada 2012 (Decreto 1399 de 2013)</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$487.888.350,04</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(2)</w:t>
            </w:r>
            <w:r w:rsidRPr="009D6485">
              <w:rPr>
                <w:rFonts w:ascii="Arial Narrow" w:eastAsia="Times New Roman" w:hAnsi="Arial Narrow" w:cs="Times New Roman"/>
                <w:color w:val="000000"/>
                <w:sz w:val="24"/>
                <w:szCs w:val="24"/>
                <w:lang w:eastAsia="es-CO"/>
              </w:rPr>
              <w:t xml:space="preserve"> Apropiación ajustada 2013-2014 (Recaudo Neto 2013 - 2014)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$1.321.735.555,78</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(3)</w:t>
            </w:r>
            <w:r w:rsidRPr="009D6485">
              <w:rPr>
                <w:rFonts w:ascii="Arial Narrow" w:eastAsia="Times New Roman" w:hAnsi="Arial Narrow" w:cs="Times New Roman"/>
                <w:color w:val="000000"/>
                <w:sz w:val="24"/>
                <w:szCs w:val="24"/>
                <w:lang w:eastAsia="es-CO"/>
              </w:rPr>
              <w:t xml:space="preserve"> Compensación 2013 (Decreto 745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5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(4)</w:t>
            </w:r>
            <w:r w:rsidRPr="009D6485">
              <w:rPr>
                <w:rFonts w:ascii="Arial Narrow" w:eastAsia="Times New Roman" w:hAnsi="Arial Narrow" w:cs="Times New Roman"/>
                <w:color w:val="000000"/>
                <w:sz w:val="24"/>
                <w:szCs w:val="24"/>
                <w:lang w:eastAsia="es-CO"/>
              </w:rPr>
              <w:t xml:space="preserve"> Asignación presupuestal Ley 1744 de 2014 con aplazamiento del decreto 1450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$527.197.665,87</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(5) </w:t>
            </w:r>
            <w:r w:rsidRPr="009D6485">
              <w:rPr>
                <w:rFonts w:ascii="Arial Narrow" w:eastAsia="Times New Roman" w:hAnsi="Arial Narrow" w:cs="Times New Roman"/>
                <w:color w:val="000000"/>
                <w:sz w:val="24"/>
                <w:szCs w:val="24"/>
                <w:lang w:eastAsia="es-CO"/>
              </w:rPr>
              <w:t>Saldo de mayor recaudo 2012 (Disponibilidad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$58.042.317,08</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(6) </w:t>
            </w:r>
            <w:r w:rsidRPr="009D6485">
              <w:rPr>
                <w:rFonts w:ascii="Arial Narrow" w:eastAsia="Times New Roman" w:hAnsi="Arial Narrow" w:cs="Times New Roman"/>
                <w:color w:val="000000"/>
                <w:sz w:val="24"/>
                <w:szCs w:val="24"/>
                <w:lang w:eastAsia="es-CO"/>
              </w:rPr>
              <w:t>Compensación anticipada 2015 (Decreto 724 de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(7) </w:t>
            </w:r>
            <w:r w:rsidRPr="009D6485">
              <w:rPr>
                <w:rFonts w:ascii="Arial Narrow" w:eastAsia="Times New Roman" w:hAnsi="Arial Narrow" w:cs="Times New Roman"/>
                <w:color w:val="000000"/>
                <w:sz w:val="24"/>
                <w:szCs w:val="24"/>
                <w:lang w:eastAsia="es-CO"/>
              </w:rPr>
              <w:t>Compensación 2014 (Decreto 1490 de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(8) </w:t>
            </w:r>
            <w:r w:rsidRPr="009D6485">
              <w:rPr>
                <w:rFonts w:ascii="Arial Narrow" w:eastAsia="Times New Roman" w:hAnsi="Arial Narrow" w:cs="Times New Roman"/>
                <w:color w:val="000000"/>
                <w:sz w:val="24"/>
                <w:szCs w:val="24"/>
                <w:lang w:eastAsia="es-CO"/>
              </w:rPr>
              <w:t>Rendimientos financieros cuenta única SGR (Ley 1744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lastRenderedPageBreak/>
              <w:t xml:space="preserve">(9) </w:t>
            </w:r>
            <w:r w:rsidRPr="009D6485">
              <w:rPr>
                <w:rFonts w:ascii="Arial Narrow" w:eastAsia="Times New Roman" w:hAnsi="Arial Narrow" w:cs="Times New Roman"/>
                <w:color w:val="000000"/>
                <w:sz w:val="24"/>
                <w:szCs w:val="24"/>
                <w:lang w:eastAsia="es-CO"/>
              </w:rPr>
              <w:t>Desahorro FAE (Ley 1744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5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(10)</w:t>
            </w:r>
            <w:r w:rsidRPr="009D6485">
              <w:rPr>
                <w:rFonts w:ascii="Arial Narrow" w:eastAsia="Times New Roman" w:hAnsi="Arial Narrow" w:cs="Times New Roman"/>
                <w:color w:val="000000"/>
                <w:sz w:val="24"/>
                <w:szCs w:val="24"/>
                <w:lang w:eastAsia="es-CO"/>
              </w:rPr>
              <w:t xml:space="preserve"> Rendimientos financieros generados en las cuentas maestras de cada ET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Subtotal disponible</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$2.394.863.889</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Incentivo a la producción: </w:t>
            </w:r>
          </w:p>
        </w:tc>
        <w:tc>
          <w:tcPr>
            <w:tcW w:w="0" w:type="auto"/>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disponible (31 de diciembre de 2014)</w:t>
            </w:r>
          </w:p>
        </w:tc>
        <w:tc>
          <w:tcPr>
            <w:tcW w:w="0" w:type="auto"/>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2.394.863.888,77 </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aprobado 2012-2014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$1.556.269.452,00</w:t>
            </w:r>
            <w:r>
              <w:rPr>
                <w:rFonts w:ascii="Arial Narrow" w:eastAsia="Times New Roman" w:hAnsi="Arial Narrow" w:cs="Times New Roman"/>
                <w:color w:val="000000"/>
                <w:sz w:val="24"/>
                <w:szCs w:val="24"/>
                <w:lang w:eastAsia="es-CO"/>
              </w:rPr>
              <w:t>*</w:t>
            </w:r>
            <w:r w:rsidRPr="00E03DD2">
              <w:rPr>
                <w:rFonts w:ascii="Arial Narrow" w:eastAsia="Times New Roman" w:hAnsi="Arial Narrow" w:cs="Times New Roman"/>
                <w:color w:val="000000"/>
                <w:sz w:val="24"/>
                <w:szCs w:val="24"/>
                <w:vertAlign w:val="superscript"/>
                <w:lang w:eastAsia="es-CO"/>
              </w:rPr>
              <w:t>1</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 total disponible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$838.594.437</w:t>
            </w:r>
          </w:p>
        </w:tc>
      </w:tr>
      <w:tr w:rsidR="00CD6535" w:rsidRPr="009D6485" w:rsidTr="00CD6535">
        <w:trPr>
          <w:trHeight w:val="299"/>
        </w:trPr>
        <w:tc>
          <w:tcPr>
            <w:tcW w:w="0" w:type="auto"/>
            <w:gridSpan w:val="4"/>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w:t>
            </w:r>
          </w:p>
        </w:tc>
      </w:tr>
      <w:tr w:rsidR="00CD6535" w:rsidRPr="009D6485" w:rsidTr="00CD6535">
        <w:trPr>
          <w:trHeight w:val="599"/>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 a 30 de junio de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$830.015.723,00</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CD6535">
        <w:trPr>
          <w:trHeight w:val="299"/>
        </w:trPr>
        <w:tc>
          <w:tcPr>
            <w:tcW w:w="0" w:type="auto"/>
            <w:gridSpan w:val="4"/>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SALDO  </w:t>
            </w:r>
          </w:p>
        </w:tc>
      </w:tr>
      <w:tr w:rsidR="00CD6535" w:rsidRPr="009D6485" w:rsidTr="00CD6535">
        <w:trPr>
          <w:trHeight w:val="599"/>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CD6535">
        <w:trPr>
          <w:trHeight w:val="299"/>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Saldos disponible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$8.578.713,77</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bl>
    <w:p w:rsidR="009B5A95" w:rsidRDefault="009B5A95" w:rsidP="009B5A95">
      <w:pPr>
        <w:ind w:right="26"/>
        <w:jc w:val="both"/>
        <w:rPr>
          <w:rFonts w:ascii="Arial Narrow" w:hAnsi="Arial Narrow"/>
          <w:b/>
          <w:sz w:val="24"/>
          <w:szCs w:val="24"/>
        </w:rPr>
      </w:pPr>
    </w:p>
    <w:p w:rsidR="00CD6535" w:rsidRDefault="009B5A95" w:rsidP="009B5A95">
      <w:pPr>
        <w:ind w:right="26"/>
        <w:jc w:val="both"/>
        <w:rPr>
          <w:rFonts w:ascii="Arial Narrow" w:hAnsi="Arial Narrow"/>
          <w:sz w:val="24"/>
          <w:szCs w:val="24"/>
        </w:rPr>
      </w:pPr>
      <w:r w:rsidRPr="009B5A95">
        <w:rPr>
          <w:rFonts w:ascii="Arial Narrow" w:hAnsi="Arial Narrow"/>
          <w:b/>
          <w:sz w:val="28"/>
          <w:szCs w:val="24"/>
        </w:rPr>
        <w:t xml:space="preserve">*  </w:t>
      </w:r>
      <w:r w:rsidRPr="009B5A95">
        <w:rPr>
          <w:rFonts w:ascii="Arial Narrow" w:hAnsi="Arial Narrow"/>
          <w:sz w:val="24"/>
          <w:szCs w:val="24"/>
        </w:rPr>
        <w:t>El proyecto BPIN 2014002130005 “Mejoramiento de la vía y construcción de bordillos, cunetas y andenes en la Calle Rincón Guapo y Calle La Policía en el municipio de San Estanislao, Bolívar, Caribe” al momento de su aprobación en OCAD se registró el valor de $334.078.791 en el Acuerdo 11 de 03 de Junio de 2014, sin embargo en GESPROY el valor del proyecto es de $ 344.308.791, lo cual debe ser corregido, ajustándolo a lo indicado en el acuerdo de aprobación y será solicitado al municipio.</w:t>
      </w:r>
    </w:p>
    <w:p w:rsidR="009B5A95" w:rsidRPr="009B5A95" w:rsidRDefault="009B5A95" w:rsidP="009B5A95">
      <w:pPr>
        <w:ind w:right="26"/>
        <w:jc w:val="both"/>
        <w:rPr>
          <w:rFonts w:ascii="Arial Narrow" w:hAnsi="Arial Narrow"/>
          <w:sz w:val="24"/>
          <w:szCs w:val="24"/>
        </w:rPr>
      </w:pPr>
    </w:p>
    <w:p w:rsidR="00CD6535" w:rsidRPr="009B5A95" w:rsidRDefault="009B5A95" w:rsidP="009B5A95">
      <w:pPr>
        <w:ind w:left="708"/>
        <w:rPr>
          <w:rFonts w:ascii="Arial Narrow" w:hAnsi="Arial Narrow"/>
          <w:b/>
          <w:sz w:val="24"/>
          <w:szCs w:val="24"/>
        </w:rPr>
      </w:pPr>
      <w:r>
        <w:rPr>
          <w:rFonts w:ascii="Arial Narrow" w:hAnsi="Arial Narrow"/>
          <w:b/>
          <w:sz w:val="24"/>
          <w:szCs w:val="24"/>
        </w:rPr>
        <w:t xml:space="preserve">2.8. </w:t>
      </w:r>
      <w:r w:rsidR="00CD6535" w:rsidRPr="009B5A95">
        <w:rPr>
          <w:rFonts w:ascii="Arial Narrow" w:hAnsi="Arial Narrow"/>
          <w:b/>
          <w:sz w:val="24"/>
          <w:szCs w:val="24"/>
        </w:rPr>
        <w:t xml:space="preserve">ASIGNACIONES </w:t>
      </w:r>
      <w:r>
        <w:rPr>
          <w:rFonts w:ascii="Arial Narrow" w:hAnsi="Arial Narrow"/>
          <w:b/>
          <w:sz w:val="24"/>
          <w:szCs w:val="24"/>
        </w:rPr>
        <w:t xml:space="preserve">MUNICIPIO DE </w:t>
      </w:r>
      <w:r w:rsidR="00CD6535" w:rsidRPr="009B5A95">
        <w:rPr>
          <w:rFonts w:ascii="Arial Narrow" w:hAnsi="Arial Narrow"/>
          <w:b/>
          <w:sz w:val="24"/>
          <w:szCs w:val="24"/>
        </w:rPr>
        <w:t>SOPLAVIENTO</w:t>
      </w:r>
    </w:p>
    <w:p w:rsidR="00CD6535" w:rsidRPr="009D6485" w:rsidRDefault="00CD6535" w:rsidP="00CD6535">
      <w:pPr>
        <w:pStyle w:val="Prrafodelista"/>
        <w:ind w:left="360"/>
        <w:rPr>
          <w:rFonts w:ascii="Arial Narrow" w:hAnsi="Arial Narrow"/>
          <w:b/>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3"/>
        <w:gridCol w:w="1539"/>
        <w:gridCol w:w="1790"/>
        <w:gridCol w:w="1688"/>
      </w:tblGrid>
      <w:tr w:rsidR="00CD6535" w:rsidRPr="009D6485" w:rsidTr="009B5A95">
        <w:trPr>
          <w:trHeight w:val="330"/>
        </w:trPr>
        <w:tc>
          <w:tcPr>
            <w:tcW w:w="0" w:type="auto"/>
            <w:gridSpan w:val="4"/>
            <w:tcBorders>
              <w:top w:val="single" w:sz="4" w:space="0" w:color="auto"/>
            </w:tcBorders>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ASIGNACIONES</w:t>
            </w:r>
          </w:p>
        </w:tc>
      </w:tr>
      <w:tr w:rsidR="00CD6535" w:rsidRPr="009D6485" w:rsidTr="00CD6535">
        <w:trPr>
          <w:trHeight w:val="315"/>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(1) </w:t>
            </w:r>
            <w:r w:rsidRPr="009D6485">
              <w:rPr>
                <w:rFonts w:ascii="Arial Narrow" w:eastAsia="Times New Roman" w:hAnsi="Arial Narrow" w:cs="Times New Roman"/>
                <w:color w:val="000000"/>
                <w:sz w:val="24"/>
                <w:szCs w:val="24"/>
                <w:lang w:eastAsia="es-CO"/>
              </w:rPr>
              <w:t>Apropiación ajustada 2012 (Decreto 1399 de 2013)</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$256.710.831,77</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(2)</w:t>
            </w:r>
            <w:r w:rsidRPr="009D6485">
              <w:rPr>
                <w:rFonts w:ascii="Arial Narrow" w:eastAsia="Times New Roman" w:hAnsi="Arial Narrow" w:cs="Times New Roman"/>
                <w:color w:val="000000"/>
                <w:sz w:val="24"/>
                <w:szCs w:val="24"/>
                <w:lang w:eastAsia="es-CO"/>
              </w:rPr>
              <w:t xml:space="preserve"> Apropiación ajustada 2013-2014 (Recaudo Neto 2013 - 2014)</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$691.074.759,55</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lastRenderedPageBreak/>
              <w:t>(3)</w:t>
            </w:r>
            <w:r w:rsidRPr="009D6485">
              <w:rPr>
                <w:rFonts w:ascii="Arial Narrow" w:eastAsia="Times New Roman" w:hAnsi="Arial Narrow" w:cs="Times New Roman"/>
                <w:color w:val="000000"/>
                <w:sz w:val="24"/>
                <w:szCs w:val="24"/>
                <w:lang w:eastAsia="es-CO"/>
              </w:rPr>
              <w:t xml:space="preserve"> Compensación 2013 (Decreto 745 de 2014)</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99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(4)</w:t>
            </w:r>
            <w:r w:rsidRPr="009D6485">
              <w:rPr>
                <w:rFonts w:ascii="Arial Narrow" w:eastAsia="Times New Roman" w:hAnsi="Arial Narrow" w:cs="Times New Roman"/>
                <w:color w:val="000000"/>
                <w:sz w:val="24"/>
                <w:szCs w:val="24"/>
                <w:lang w:eastAsia="es-CO"/>
              </w:rPr>
              <w:t xml:space="preserve"> Asignación presupuestal Ley 1744 de 2014 con aplazamiento del decreto 1450 de 2014</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$273.214.974,11</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(5) </w:t>
            </w:r>
            <w:r w:rsidRPr="009D6485">
              <w:rPr>
                <w:rFonts w:ascii="Arial Narrow" w:eastAsia="Times New Roman" w:hAnsi="Arial Narrow" w:cs="Times New Roman"/>
                <w:color w:val="000000"/>
                <w:sz w:val="24"/>
                <w:szCs w:val="24"/>
                <w:lang w:eastAsia="es-CO"/>
              </w:rPr>
              <w:t>Saldo de mayor recaudo 2012 (Disponibilidad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$30.275.898,14</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(6) </w:t>
            </w:r>
            <w:r w:rsidRPr="009D6485">
              <w:rPr>
                <w:rFonts w:ascii="Arial Narrow" w:eastAsia="Times New Roman" w:hAnsi="Arial Narrow" w:cs="Times New Roman"/>
                <w:color w:val="000000"/>
                <w:sz w:val="24"/>
                <w:szCs w:val="24"/>
                <w:lang w:eastAsia="es-CO"/>
              </w:rPr>
              <w:t>Compensación anticipada 2015 (Decreto 724 de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(7) </w:t>
            </w:r>
            <w:r w:rsidRPr="009D6485">
              <w:rPr>
                <w:rFonts w:ascii="Arial Narrow" w:eastAsia="Times New Roman" w:hAnsi="Arial Narrow" w:cs="Times New Roman"/>
                <w:color w:val="000000"/>
                <w:sz w:val="24"/>
                <w:szCs w:val="24"/>
                <w:lang w:eastAsia="es-CO"/>
              </w:rPr>
              <w:t>Compensación 2014 (Decreto 1490 de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(8) </w:t>
            </w:r>
            <w:r w:rsidRPr="009D6485">
              <w:rPr>
                <w:rFonts w:ascii="Arial Narrow" w:eastAsia="Times New Roman" w:hAnsi="Arial Narrow" w:cs="Times New Roman"/>
                <w:color w:val="000000"/>
                <w:sz w:val="24"/>
                <w:szCs w:val="24"/>
                <w:lang w:eastAsia="es-CO"/>
              </w:rPr>
              <w:t>Rendimientos financieros cuenta única SGR (Ley 1744 de 2014)</w:t>
            </w:r>
          </w:p>
        </w:tc>
        <w:tc>
          <w:tcPr>
            <w:tcW w:w="0" w:type="auto"/>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(9) </w:t>
            </w:r>
            <w:r w:rsidRPr="009D6485">
              <w:rPr>
                <w:rFonts w:ascii="Arial Narrow" w:eastAsia="Times New Roman" w:hAnsi="Arial Narrow" w:cs="Times New Roman"/>
                <w:color w:val="000000"/>
                <w:sz w:val="24"/>
                <w:szCs w:val="24"/>
                <w:lang w:eastAsia="es-CO"/>
              </w:rPr>
              <w:t>Desahorro FAE (Ley 1744 de 2014)</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(10)</w:t>
            </w:r>
            <w:r w:rsidRPr="009D6485">
              <w:rPr>
                <w:rFonts w:ascii="Arial Narrow" w:eastAsia="Times New Roman" w:hAnsi="Arial Narrow" w:cs="Times New Roman"/>
                <w:color w:val="000000"/>
                <w:sz w:val="24"/>
                <w:szCs w:val="24"/>
                <w:lang w:eastAsia="es-CO"/>
              </w:rPr>
              <w:t xml:space="preserve"> Rendimientos financieros generados en las cuentas maestras de cada ET </w:t>
            </w:r>
          </w:p>
        </w:tc>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br/>
              <w:t xml:space="preserve">(Este valor no suma al total disponible) </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Subtotal disponible</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$1.251.276.464</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Incentivo a la producción: </w:t>
            </w:r>
          </w:p>
        </w:tc>
        <w:tc>
          <w:tcPr>
            <w:tcW w:w="0" w:type="auto"/>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   </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disponible (31 de diciembre de 2014)</w:t>
            </w:r>
          </w:p>
        </w:tc>
        <w:tc>
          <w:tcPr>
            <w:tcW w:w="0" w:type="auto"/>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1.251.276.463,58 </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aprobado 2012-2014</w:t>
            </w:r>
          </w:p>
        </w:tc>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815.864.615,00 </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 total disponible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$435.411.849</w:t>
            </w:r>
          </w:p>
        </w:tc>
      </w:tr>
      <w:tr w:rsidR="00CD6535" w:rsidRPr="009D6485" w:rsidTr="00CD6535">
        <w:trPr>
          <w:trHeight w:val="330"/>
        </w:trPr>
        <w:tc>
          <w:tcPr>
            <w:tcW w:w="0" w:type="auto"/>
            <w:gridSpan w:val="4"/>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 a 30 de junio de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538.945.753,00 </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CD6535">
        <w:trPr>
          <w:trHeight w:val="330"/>
        </w:trPr>
        <w:tc>
          <w:tcPr>
            <w:tcW w:w="0" w:type="auto"/>
            <w:gridSpan w:val="4"/>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SALDO  </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Saldos disponible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FF0000"/>
                <w:sz w:val="24"/>
                <w:szCs w:val="24"/>
                <w:lang w:eastAsia="es-CO"/>
              </w:rPr>
              <w:t>-$103.533.904,42</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bl>
    <w:p w:rsidR="00CD6535" w:rsidRPr="009D6485" w:rsidRDefault="00CD6535" w:rsidP="00CD6535">
      <w:pPr>
        <w:rPr>
          <w:rFonts w:ascii="Arial Narrow" w:hAnsi="Arial Narrow"/>
          <w:sz w:val="24"/>
          <w:szCs w:val="24"/>
        </w:rPr>
      </w:pPr>
    </w:p>
    <w:p w:rsidR="00CD6535" w:rsidRPr="009B5A95" w:rsidRDefault="009B5A95" w:rsidP="009B5A95">
      <w:pPr>
        <w:tabs>
          <w:tab w:val="left" w:pos="2855"/>
        </w:tabs>
        <w:rPr>
          <w:rFonts w:ascii="Arial Narrow" w:hAnsi="Arial Narrow"/>
          <w:b/>
          <w:sz w:val="24"/>
          <w:szCs w:val="24"/>
        </w:rPr>
      </w:pPr>
      <w:r w:rsidRPr="009B5A95">
        <w:rPr>
          <w:rFonts w:ascii="Arial Narrow" w:hAnsi="Arial Narrow"/>
          <w:b/>
          <w:sz w:val="24"/>
          <w:szCs w:val="24"/>
        </w:rPr>
        <w:lastRenderedPageBreak/>
        <w:t>2.9.</w:t>
      </w:r>
      <w:r>
        <w:rPr>
          <w:rFonts w:ascii="Arial Narrow" w:hAnsi="Arial Narrow"/>
          <w:sz w:val="24"/>
          <w:szCs w:val="24"/>
        </w:rPr>
        <w:t xml:space="preserve"> </w:t>
      </w:r>
      <w:r w:rsidR="00CD6535" w:rsidRPr="009B5A95">
        <w:rPr>
          <w:rFonts w:ascii="Arial Narrow" w:hAnsi="Arial Narrow"/>
          <w:b/>
          <w:sz w:val="24"/>
          <w:szCs w:val="24"/>
        </w:rPr>
        <w:t>ASIGNACIONES</w:t>
      </w:r>
      <w:r>
        <w:rPr>
          <w:rFonts w:ascii="Arial Narrow" w:hAnsi="Arial Narrow"/>
          <w:b/>
          <w:sz w:val="24"/>
          <w:szCs w:val="24"/>
        </w:rPr>
        <w:t xml:space="preserve"> MUNICIPIO DE</w:t>
      </w:r>
      <w:r w:rsidR="00CD6535" w:rsidRPr="009B5A95">
        <w:rPr>
          <w:rFonts w:ascii="Arial Narrow" w:hAnsi="Arial Narrow"/>
          <w:b/>
          <w:sz w:val="24"/>
          <w:szCs w:val="24"/>
        </w:rPr>
        <w:t xml:space="preserve"> SAN JACINTO</w:t>
      </w:r>
      <w:r w:rsidR="00CD6535" w:rsidRPr="009B5A95">
        <w:rPr>
          <w:rFonts w:ascii="Arial Narrow" w:hAnsi="Arial Narrow"/>
          <w:b/>
          <w:sz w:val="24"/>
          <w:szCs w:val="24"/>
        </w:rPr>
        <w:tab/>
      </w:r>
    </w:p>
    <w:p w:rsidR="00CD6535" w:rsidRPr="009D6485" w:rsidRDefault="00CD6535" w:rsidP="00CD6535">
      <w:pPr>
        <w:pStyle w:val="Prrafodelista"/>
        <w:tabs>
          <w:tab w:val="left" w:pos="2855"/>
        </w:tabs>
        <w:ind w:left="360"/>
        <w:rPr>
          <w:rFonts w:ascii="Arial Narrow" w:hAnsi="Arial Narrow"/>
          <w:b/>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98"/>
        <w:gridCol w:w="1295"/>
        <w:gridCol w:w="1949"/>
        <w:gridCol w:w="1758"/>
      </w:tblGrid>
      <w:tr w:rsidR="00CD6535" w:rsidRPr="009D6485" w:rsidTr="009B5A95">
        <w:trPr>
          <w:trHeight w:val="327"/>
        </w:trPr>
        <w:tc>
          <w:tcPr>
            <w:tcW w:w="0" w:type="auto"/>
            <w:gridSpan w:val="4"/>
            <w:tcBorders>
              <w:top w:val="single" w:sz="4" w:space="0" w:color="auto"/>
            </w:tcBorders>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ASIGNACIONES</w:t>
            </w:r>
          </w:p>
        </w:tc>
      </w:tr>
      <w:tr w:rsidR="00CD6535" w:rsidRPr="009D6485" w:rsidTr="00CD6535">
        <w:trPr>
          <w:trHeight w:val="356"/>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r>
      <w:tr w:rsidR="00CD6535" w:rsidRPr="009D6485" w:rsidTr="00CD6535">
        <w:trPr>
          <w:trHeight w:val="327"/>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(1) </w:t>
            </w:r>
            <w:r w:rsidRPr="009D6485">
              <w:rPr>
                <w:rFonts w:ascii="Arial Narrow" w:eastAsia="Times New Roman" w:hAnsi="Arial Narrow" w:cs="Times New Roman"/>
                <w:color w:val="000000"/>
                <w:sz w:val="24"/>
                <w:szCs w:val="24"/>
                <w:lang w:eastAsia="es-CO"/>
              </w:rPr>
              <w:t>Apropiación ajustada 2012 (Decreto 1399 de 2013)</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$657.283.821,98</w:t>
            </w:r>
          </w:p>
        </w:tc>
      </w:tr>
      <w:tr w:rsidR="00CD6535" w:rsidRPr="009D6485" w:rsidTr="00CD6535">
        <w:trPr>
          <w:trHeight w:val="327"/>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(2)</w:t>
            </w:r>
            <w:r w:rsidRPr="009D6485">
              <w:rPr>
                <w:rFonts w:ascii="Arial Narrow" w:eastAsia="Times New Roman" w:hAnsi="Arial Narrow" w:cs="Times New Roman"/>
                <w:color w:val="000000"/>
                <w:sz w:val="24"/>
                <w:szCs w:val="24"/>
                <w:lang w:eastAsia="es-CO"/>
              </w:rPr>
              <w:t xml:space="preserve"> Apropiación ajustada 2013-2014 (Recaudo Neto 2013 - 2014)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$1.767.264.368,00</w:t>
            </w:r>
          </w:p>
        </w:tc>
      </w:tr>
      <w:tr w:rsidR="00CD6535" w:rsidRPr="009D6485" w:rsidTr="00CD6535">
        <w:trPr>
          <w:trHeight w:val="327"/>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(3)</w:t>
            </w:r>
            <w:r w:rsidRPr="009D6485">
              <w:rPr>
                <w:rFonts w:ascii="Arial Narrow" w:eastAsia="Times New Roman" w:hAnsi="Arial Narrow" w:cs="Times New Roman"/>
                <w:color w:val="000000"/>
                <w:sz w:val="24"/>
                <w:szCs w:val="24"/>
                <w:lang w:eastAsia="es-CO"/>
              </w:rPr>
              <w:t xml:space="preserve"> Compensación 2013 (Decreto 745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653"/>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(4)</w:t>
            </w:r>
            <w:r w:rsidRPr="009D6485">
              <w:rPr>
                <w:rFonts w:ascii="Arial Narrow" w:eastAsia="Times New Roman" w:hAnsi="Arial Narrow" w:cs="Times New Roman"/>
                <w:color w:val="000000"/>
                <w:sz w:val="24"/>
                <w:szCs w:val="24"/>
                <w:lang w:eastAsia="es-CO"/>
              </w:rPr>
              <w:t xml:space="preserve"> Asignación presupuestal Ley 1744 de 2014 con aplazamiento del decreto 1450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$696.547.945,82</w:t>
            </w:r>
          </w:p>
        </w:tc>
      </w:tr>
      <w:tr w:rsidR="00CD6535" w:rsidRPr="009D6485" w:rsidTr="00CD6535">
        <w:trPr>
          <w:trHeight w:val="327"/>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(5) </w:t>
            </w:r>
            <w:r w:rsidRPr="009D6485">
              <w:rPr>
                <w:rFonts w:ascii="Arial Narrow" w:eastAsia="Times New Roman" w:hAnsi="Arial Narrow" w:cs="Times New Roman"/>
                <w:color w:val="000000"/>
                <w:sz w:val="24"/>
                <w:szCs w:val="24"/>
                <w:lang w:eastAsia="es-CO"/>
              </w:rPr>
              <w:t>Saldo de mayor recaudo 2012 (Disponibilidad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$77.351.023,46</w:t>
            </w:r>
          </w:p>
        </w:tc>
      </w:tr>
      <w:tr w:rsidR="00CD6535" w:rsidRPr="009D6485" w:rsidTr="00CD6535">
        <w:trPr>
          <w:trHeight w:val="327"/>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(6) </w:t>
            </w:r>
            <w:r w:rsidRPr="009D6485">
              <w:rPr>
                <w:rFonts w:ascii="Arial Narrow" w:eastAsia="Times New Roman" w:hAnsi="Arial Narrow" w:cs="Times New Roman"/>
                <w:color w:val="000000"/>
                <w:sz w:val="24"/>
                <w:szCs w:val="24"/>
                <w:lang w:eastAsia="es-CO"/>
              </w:rPr>
              <w:t>Compensación anticipada 2015 (Decreto 724 de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27"/>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(7) </w:t>
            </w:r>
            <w:r w:rsidRPr="009D6485">
              <w:rPr>
                <w:rFonts w:ascii="Arial Narrow" w:eastAsia="Times New Roman" w:hAnsi="Arial Narrow" w:cs="Times New Roman"/>
                <w:color w:val="000000"/>
                <w:sz w:val="24"/>
                <w:szCs w:val="24"/>
                <w:lang w:eastAsia="es-CO"/>
              </w:rPr>
              <w:t>Compensación 2014 (Decreto 1490 de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27"/>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(8) </w:t>
            </w:r>
            <w:r w:rsidRPr="009D6485">
              <w:rPr>
                <w:rFonts w:ascii="Arial Narrow" w:eastAsia="Times New Roman" w:hAnsi="Arial Narrow" w:cs="Times New Roman"/>
                <w:color w:val="000000"/>
                <w:sz w:val="24"/>
                <w:szCs w:val="24"/>
                <w:lang w:eastAsia="es-CO"/>
              </w:rPr>
              <w:t>Rendimientos financieros cuenta única SGR (Ley 1744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27"/>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(9) </w:t>
            </w:r>
            <w:r w:rsidRPr="009D6485">
              <w:rPr>
                <w:rFonts w:ascii="Arial Narrow" w:eastAsia="Times New Roman" w:hAnsi="Arial Narrow" w:cs="Times New Roman"/>
                <w:color w:val="000000"/>
                <w:sz w:val="24"/>
                <w:szCs w:val="24"/>
                <w:lang w:eastAsia="es-CO"/>
              </w:rPr>
              <w:t>Desahorro FAE (Ley 1744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594"/>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(10)</w:t>
            </w:r>
            <w:r w:rsidRPr="009D6485">
              <w:rPr>
                <w:rFonts w:ascii="Arial Narrow" w:eastAsia="Times New Roman" w:hAnsi="Arial Narrow" w:cs="Times New Roman"/>
                <w:color w:val="000000"/>
                <w:sz w:val="24"/>
                <w:szCs w:val="24"/>
                <w:lang w:eastAsia="es-CO"/>
              </w:rPr>
              <w:t xml:space="preserve"> Rendimientos financieros generados en las cuentas maestras de cada ET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27"/>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Subtotal disponible</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$3.198.447.159</w:t>
            </w:r>
          </w:p>
        </w:tc>
      </w:tr>
      <w:tr w:rsidR="00CD6535" w:rsidRPr="009D6485" w:rsidTr="00CD6535">
        <w:trPr>
          <w:trHeight w:val="327"/>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Incentivo a la producción: </w:t>
            </w:r>
          </w:p>
        </w:tc>
        <w:tc>
          <w:tcPr>
            <w:tcW w:w="0" w:type="auto"/>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CD6535">
        <w:trPr>
          <w:trHeight w:val="327"/>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Total disponible </w:t>
            </w:r>
          </w:p>
        </w:tc>
        <w:tc>
          <w:tcPr>
            <w:tcW w:w="0" w:type="auto"/>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3.198.447.159,26 </w:t>
            </w:r>
          </w:p>
        </w:tc>
      </w:tr>
      <w:tr w:rsidR="00CD6535" w:rsidRPr="009D6485" w:rsidTr="00CD6535">
        <w:trPr>
          <w:trHeight w:val="653"/>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aprobado 2012-2014</w:t>
            </w:r>
            <w:r w:rsidRPr="009D6485">
              <w:rPr>
                <w:rFonts w:ascii="Arial Narrow" w:eastAsia="Times New Roman" w:hAnsi="Arial Narrow" w:cs="Times New Roman"/>
                <w:b/>
                <w:bCs/>
                <w:color w:val="000000"/>
                <w:sz w:val="24"/>
                <w:szCs w:val="24"/>
                <w:lang w:eastAsia="es-CO"/>
              </w:rPr>
              <w:br/>
              <w:t>(31 de diciembre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1.341.764.803,78 </w:t>
            </w:r>
          </w:p>
        </w:tc>
      </w:tr>
      <w:tr w:rsidR="00CD6535" w:rsidRPr="009D6485" w:rsidTr="00CD6535">
        <w:trPr>
          <w:trHeight w:val="327"/>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 total disponible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$1.856.682.355</w:t>
            </w:r>
          </w:p>
        </w:tc>
      </w:tr>
      <w:tr w:rsidR="00CD6535" w:rsidRPr="009D6485" w:rsidTr="00C501D7">
        <w:trPr>
          <w:trHeight w:val="327"/>
        </w:trPr>
        <w:tc>
          <w:tcPr>
            <w:tcW w:w="0" w:type="auto"/>
            <w:gridSpan w:val="4"/>
            <w:shd w:val="clear" w:color="auto"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w:t>
            </w:r>
          </w:p>
        </w:tc>
      </w:tr>
      <w:tr w:rsidR="00CD6535" w:rsidRPr="009D6485" w:rsidTr="00CD6535">
        <w:trPr>
          <w:trHeight w:val="653"/>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CD6535">
        <w:trPr>
          <w:trHeight w:val="327"/>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 a 30 de junio de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C501D7">
        <w:trPr>
          <w:trHeight w:val="327"/>
        </w:trPr>
        <w:tc>
          <w:tcPr>
            <w:tcW w:w="0" w:type="auto"/>
            <w:gridSpan w:val="4"/>
            <w:shd w:val="clear" w:color="auto"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SALDO  </w:t>
            </w:r>
          </w:p>
        </w:tc>
      </w:tr>
      <w:tr w:rsidR="00CD6535" w:rsidRPr="009D6485" w:rsidTr="00CD6535">
        <w:trPr>
          <w:trHeight w:val="653"/>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lastRenderedPageBreak/>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CD6535">
        <w:trPr>
          <w:trHeight w:val="327"/>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Saldos disponible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$1.856.682.355,48</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16042B" w:rsidRPr="009D6485" w:rsidTr="00CD6535">
        <w:trPr>
          <w:trHeight w:val="327"/>
        </w:trPr>
        <w:tc>
          <w:tcPr>
            <w:tcW w:w="0" w:type="auto"/>
            <w:shd w:val="clear" w:color="auto" w:fill="auto"/>
            <w:vAlign w:val="center"/>
          </w:tcPr>
          <w:p w:rsidR="0016042B" w:rsidRPr="009D6485" w:rsidRDefault="0016042B" w:rsidP="0016042B">
            <w:pPr>
              <w:spacing w:after="0" w:line="240" w:lineRule="auto"/>
              <w:jc w:val="center"/>
              <w:rPr>
                <w:rFonts w:ascii="Arial Narrow" w:eastAsia="Times New Roman" w:hAnsi="Arial Narrow" w:cs="Times New Roman"/>
                <w:b/>
                <w:bCs/>
                <w:color w:val="000000"/>
                <w:sz w:val="24"/>
                <w:szCs w:val="24"/>
                <w:lang w:eastAsia="es-CO"/>
              </w:rPr>
            </w:pPr>
            <w:r>
              <w:rPr>
                <w:rFonts w:ascii="Arial Narrow" w:eastAsia="Times New Roman" w:hAnsi="Arial Narrow" w:cs="Times New Roman"/>
                <w:b/>
                <w:bCs/>
                <w:color w:val="000000"/>
                <w:sz w:val="24"/>
                <w:szCs w:val="24"/>
                <w:lang w:eastAsia="es-CO"/>
              </w:rPr>
              <w:t>Nuevas aprobaciones (10-11-2015)</w:t>
            </w:r>
          </w:p>
        </w:tc>
        <w:tc>
          <w:tcPr>
            <w:tcW w:w="0" w:type="auto"/>
            <w:shd w:val="clear" w:color="auto" w:fill="auto"/>
            <w:vAlign w:val="center"/>
          </w:tcPr>
          <w:p w:rsidR="0016042B" w:rsidRPr="009D6485" w:rsidRDefault="0016042B" w:rsidP="0016042B">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tcPr>
          <w:p w:rsidR="0016042B" w:rsidRPr="009D6485" w:rsidRDefault="0016042B" w:rsidP="0016042B">
            <w:pPr>
              <w:spacing w:after="0" w:line="240" w:lineRule="auto"/>
              <w:jc w:val="center"/>
              <w:rPr>
                <w:rFonts w:ascii="Arial Narrow" w:eastAsia="Times New Roman" w:hAnsi="Arial Narrow" w:cs="Times New Roman"/>
                <w:color w:val="000000"/>
                <w:sz w:val="24"/>
                <w:szCs w:val="24"/>
                <w:lang w:eastAsia="es-CO"/>
              </w:rPr>
            </w:pPr>
            <w:r w:rsidRPr="0016042B">
              <w:rPr>
                <w:rFonts w:ascii="Arial Narrow" w:eastAsia="Times New Roman" w:hAnsi="Arial Narrow" w:cs="Times New Roman"/>
                <w:color w:val="000000"/>
                <w:sz w:val="24"/>
                <w:szCs w:val="24"/>
                <w:lang w:eastAsia="es-CO"/>
              </w:rPr>
              <w:t>$1.850.095.878,00</w:t>
            </w:r>
          </w:p>
        </w:tc>
        <w:tc>
          <w:tcPr>
            <w:tcW w:w="0" w:type="auto"/>
            <w:shd w:val="clear" w:color="auto" w:fill="auto"/>
            <w:vAlign w:val="center"/>
          </w:tcPr>
          <w:p w:rsidR="0016042B" w:rsidRPr="009D6485" w:rsidRDefault="0016042B" w:rsidP="0016042B">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16042B" w:rsidRPr="009D6485" w:rsidTr="00CD6535">
        <w:trPr>
          <w:trHeight w:val="327"/>
        </w:trPr>
        <w:tc>
          <w:tcPr>
            <w:tcW w:w="0" w:type="auto"/>
            <w:shd w:val="clear" w:color="auto" w:fill="auto"/>
            <w:vAlign w:val="center"/>
          </w:tcPr>
          <w:p w:rsidR="0016042B" w:rsidRDefault="0016042B" w:rsidP="0016042B">
            <w:pPr>
              <w:spacing w:after="0" w:line="240" w:lineRule="auto"/>
              <w:jc w:val="center"/>
              <w:rPr>
                <w:rFonts w:ascii="Arial Narrow" w:eastAsia="Times New Roman" w:hAnsi="Arial Narrow" w:cs="Times New Roman"/>
                <w:b/>
                <w:bCs/>
                <w:color w:val="000000"/>
                <w:sz w:val="24"/>
                <w:szCs w:val="24"/>
                <w:lang w:eastAsia="es-CO"/>
              </w:rPr>
            </w:pPr>
            <w:r>
              <w:rPr>
                <w:rFonts w:ascii="Arial Narrow" w:eastAsia="Times New Roman" w:hAnsi="Arial Narrow" w:cs="Times New Roman"/>
                <w:b/>
                <w:bCs/>
                <w:color w:val="000000"/>
                <w:sz w:val="24"/>
                <w:szCs w:val="24"/>
                <w:lang w:eastAsia="es-CO"/>
              </w:rPr>
              <w:t>Saldo actual</w:t>
            </w:r>
          </w:p>
        </w:tc>
        <w:tc>
          <w:tcPr>
            <w:tcW w:w="0" w:type="auto"/>
            <w:shd w:val="clear" w:color="auto" w:fill="auto"/>
            <w:vAlign w:val="center"/>
          </w:tcPr>
          <w:p w:rsidR="0016042B" w:rsidRPr="009D6485" w:rsidRDefault="0016042B" w:rsidP="0016042B">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tcPr>
          <w:p w:rsidR="0016042B" w:rsidRPr="0016042B" w:rsidRDefault="0016042B" w:rsidP="0016042B">
            <w:pPr>
              <w:spacing w:after="0" w:line="240" w:lineRule="auto"/>
              <w:jc w:val="center"/>
              <w:rPr>
                <w:rFonts w:ascii="Arial Narrow" w:eastAsia="Times New Roman" w:hAnsi="Arial Narrow" w:cs="Times New Roman"/>
                <w:color w:val="000000"/>
                <w:sz w:val="24"/>
                <w:szCs w:val="24"/>
                <w:lang w:eastAsia="es-CO"/>
              </w:rPr>
            </w:pPr>
            <w:r w:rsidRPr="0016042B">
              <w:rPr>
                <w:rFonts w:ascii="Arial Narrow" w:eastAsia="Times New Roman" w:hAnsi="Arial Narrow" w:cs="Times New Roman"/>
                <w:color w:val="000000"/>
                <w:sz w:val="24"/>
                <w:szCs w:val="24"/>
                <w:lang w:eastAsia="es-CO"/>
              </w:rPr>
              <w:t>$6.586.477,48</w:t>
            </w:r>
          </w:p>
        </w:tc>
        <w:tc>
          <w:tcPr>
            <w:tcW w:w="0" w:type="auto"/>
            <w:shd w:val="clear" w:color="auto" w:fill="auto"/>
            <w:vAlign w:val="center"/>
          </w:tcPr>
          <w:p w:rsidR="0016042B" w:rsidRPr="009D6485" w:rsidRDefault="0016042B" w:rsidP="0016042B">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bl>
    <w:p w:rsidR="00CD6535" w:rsidRPr="009D6485" w:rsidRDefault="00CD6535" w:rsidP="00CD6535">
      <w:pPr>
        <w:rPr>
          <w:rFonts w:ascii="Arial Narrow" w:hAnsi="Arial Narrow"/>
          <w:b/>
          <w:sz w:val="24"/>
          <w:szCs w:val="24"/>
        </w:rPr>
      </w:pPr>
    </w:p>
    <w:p w:rsidR="00CD6535" w:rsidRPr="009D6485" w:rsidRDefault="00CD6535" w:rsidP="00CD6535">
      <w:pPr>
        <w:rPr>
          <w:rFonts w:ascii="Arial Narrow" w:hAnsi="Arial Narrow"/>
          <w:b/>
          <w:sz w:val="24"/>
          <w:szCs w:val="24"/>
        </w:rPr>
      </w:pPr>
    </w:p>
    <w:p w:rsidR="00CD6535" w:rsidRPr="00C501D7" w:rsidRDefault="00C501D7" w:rsidP="00C501D7">
      <w:pPr>
        <w:ind w:left="708"/>
        <w:rPr>
          <w:rFonts w:ascii="Arial Narrow" w:hAnsi="Arial Narrow"/>
          <w:b/>
          <w:sz w:val="24"/>
          <w:szCs w:val="24"/>
        </w:rPr>
      </w:pPr>
      <w:r>
        <w:rPr>
          <w:rFonts w:ascii="Arial Narrow" w:hAnsi="Arial Narrow"/>
          <w:b/>
          <w:sz w:val="24"/>
          <w:szCs w:val="24"/>
        </w:rPr>
        <w:t xml:space="preserve">2.10. </w:t>
      </w:r>
      <w:r w:rsidR="00CD6535" w:rsidRPr="00C501D7">
        <w:rPr>
          <w:rFonts w:ascii="Arial Narrow" w:hAnsi="Arial Narrow"/>
          <w:b/>
          <w:sz w:val="24"/>
          <w:szCs w:val="24"/>
        </w:rPr>
        <w:t xml:space="preserve">ASIGNACIONES </w:t>
      </w:r>
      <w:r>
        <w:rPr>
          <w:rFonts w:ascii="Arial Narrow" w:hAnsi="Arial Narrow"/>
          <w:b/>
          <w:sz w:val="24"/>
          <w:szCs w:val="24"/>
        </w:rPr>
        <w:t xml:space="preserve">MUNICIPIO DE </w:t>
      </w:r>
      <w:r w:rsidR="00CD6535" w:rsidRPr="00C501D7">
        <w:rPr>
          <w:rFonts w:ascii="Arial Narrow" w:hAnsi="Arial Narrow"/>
          <w:b/>
          <w:sz w:val="24"/>
          <w:szCs w:val="24"/>
        </w:rPr>
        <w:t>SANTA CATALINA</w:t>
      </w:r>
    </w:p>
    <w:p w:rsidR="00CD6535" w:rsidRPr="009D6485" w:rsidRDefault="00CD6535" w:rsidP="00CD6535">
      <w:pPr>
        <w:pStyle w:val="Prrafodelista"/>
        <w:ind w:left="360"/>
        <w:rPr>
          <w:rFonts w:ascii="Arial Narrow" w:hAnsi="Arial Narrow"/>
          <w:b/>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6"/>
        <w:gridCol w:w="2510"/>
        <w:gridCol w:w="1736"/>
        <w:gridCol w:w="1538"/>
      </w:tblGrid>
      <w:tr w:rsidR="00CD6535" w:rsidRPr="009D6485" w:rsidTr="00C501D7">
        <w:trPr>
          <w:trHeight w:val="330"/>
        </w:trPr>
        <w:tc>
          <w:tcPr>
            <w:tcW w:w="0" w:type="auto"/>
            <w:gridSpan w:val="4"/>
            <w:tcBorders>
              <w:top w:val="single" w:sz="4" w:space="0" w:color="auto"/>
            </w:tcBorders>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ASIGNACIONES</w:t>
            </w:r>
          </w:p>
        </w:tc>
      </w:tr>
      <w:tr w:rsidR="00CD6535" w:rsidRPr="009D6485" w:rsidTr="00CD6535">
        <w:trPr>
          <w:trHeight w:val="315"/>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(1) </w:t>
            </w:r>
            <w:r w:rsidRPr="009D6485">
              <w:rPr>
                <w:rFonts w:ascii="Arial Narrow" w:eastAsia="Times New Roman" w:hAnsi="Arial Narrow" w:cs="Times New Roman"/>
                <w:color w:val="000000"/>
                <w:sz w:val="24"/>
                <w:szCs w:val="24"/>
                <w:lang w:eastAsia="es-CO"/>
              </w:rPr>
              <w:t>Apropiación ajustada 2012 (Decreto 1399 de 2013)</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61.270.668,03 </w:t>
            </w:r>
          </w:p>
        </w:tc>
        <w:tc>
          <w:tcPr>
            <w:tcW w:w="0" w:type="auto"/>
            <w:gridSpan w:val="2"/>
            <w:shd w:val="clear" w:color="auto" w:fill="auto"/>
            <w:vAlign w:val="center"/>
            <w:hideMark/>
          </w:tcPr>
          <w:p w:rsidR="00CD6535" w:rsidRPr="009D6485" w:rsidRDefault="00CD6535" w:rsidP="00BD785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391.572.037,97</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(2)</w:t>
            </w:r>
            <w:r w:rsidRPr="009D6485">
              <w:rPr>
                <w:rFonts w:ascii="Arial Narrow" w:eastAsia="Times New Roman" w:hAnsi="Arial Narrow" w:cs="Times New Roman"/>
                <w:color w:val="000000"/>
                <w:sz w:val="24"/>
                <w:szCs w:val="24"/>
                <w:lang w:eastAsia="es-CO"/>
              </w:rPr>
              <w:t xml:space="preserve"> Apropiación ajustada 2013-2014 (Recaudo Neto 2013 - 2014)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74.402.944,00 </w:t>
            </w:r>
          </w:p>
        </w:tc>
        <w:tc>
          <w:tcPr>
            <w:tcW w:w="0" w:type="auto"/>
            <w:gridSpan w:val="2"/>
            <w:shd w:val="clear" w:color="auto" w:fill="auto"/>
            <w:vAlign w:val="center"/>
            <w:hideMark/>
          </w:tcPr>
          <w:p w:rsidR="00CD6535" w:rsidRPr="009D6485" w:rsidRDefault="00CD6535" w:rsidP="00BD785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1.065.708.066,85</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(3)</w:t>
            </w:r>
            <w:r w:rsidRPr="009D6485">
              <w:rPr>
                <w:rFonts w:ascii="Arial Narrow" w:eastAsia="Times New Roman" w:hAnsi="Arial Narrow" w:cs="Times New Roman"/>
                <w:color w:val="000000"/>
                <w:sz w:val="24"/>
                <w:szCs w:val="24"/>
                <w:lang w:eastAsia="es-CO"/>
              </w:rPr>
              <w:t xml:space="preserve"> Compensación 2013 (Decreto 745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17.205.790,00 </w:t>
            </w:r>
          </w:p>
        </w:tc>
        <w:tc>
          <w:tcPr>
            <w:tcW w:w="0" w:type="auto"/>
            <w:gridSpan w:val="2"/>
            <w:shd w:val="clear" w:color="auto" w:fill="auto"/>
            <w:vAlign w:val="center"/>
            <w:hideMark/>
          </w:tcPr>
          <w:p w:rsidR="00CD6535" w:rsidRPr="009D6485" w:rsidRDefault="00CD6535" w:rsidP="00BD785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99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(4)</w:t>
            </w:r>
            <w:r w:rsidRPr="009D6485">
              <w:rPr>
                <w:rFonts w:ascii="Arial Narrow" w:eastAsia="Times New Roman" w:hAnsi="Arial Narrow" w:cs="Times New Roman"/>
                <w:color w:val="000000"/>
                <w:sz w:val="24"/>
                <w:szCs w:val="24"/>
                <w:lang w:eastAsia="es-CO"/>
              </w:rPr>
              <w:t xml:space="preserve"> Asignación presupuestal Ley 1744 de 2014 con aplazamiento del decreto 1450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18.481.143,63 </w:t>
            </w:r>
          </w:p>
        </w:tc>
        <w:tc>
          <w:tcPr>
            <w:tcW w:w="0" w:type="auto"/>
            <w:gridSpan w:val="2"/>
            <w:shd w:val="clear" w:color="auto" w:fill="auto"/>
            <w:vAlign w:val="center"/>
            <w:hideMark/>
          </w:tcPr>
          <w:p w:rsidR="00CD6535" w:rsidRPr="009D6485" w:rsidRDefault="00CD6535" w:rsidP="00BD785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427.673.536,60</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(5) </w:t>
            </w:r>
            <w:r w:rsidRPr="009D6485">
              <w:rPr>
                <w:rFonts w:ascii="Arial Narrow" w:eastAsia="Times New Roman" w:hAnsi="Arial Narrow" w:cs="Times New Roman"/>
                <w:color w:val="000000"/>
                <w:sz w:val="24"/>
                <w:szCs w:val="24"/>
                <w:lang w:eastAsia="es-CO"/>
              </w:rPr>
              <w:t>Saldo de mayor recaudo 2012 (Disponibilidad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   </w:t>
            </w:r>
          </w:p>
        </w:tc>
        <w:tc>
          <w:tcPr>
            <w:tcW w:w="0" w:type="auto"/>
            <w:gridSpan w:val="2"/>
            <w:shd w:val="clear" w:color="auto" w:fill="auto"/>
            <w:vAlign w:val="center"/>
            <w:hideMark/>
          </w:tcPr>
          <w:p w:rsidR="00CD6535" w:rsidRPr="009D6485" w:rsidRDefault="00CD6535" w:rsidP="00BD785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46.869.563,21</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(6) </w:t>
            </w:r>
            <w:r w:rsidRPr="009D6485">
              <w:rPr>
                <w:rFonts w:ascii="Arial Narrow" w:eastAsia="Times New Roman" w:hAnsi="Arial Narrow" w:cs="Times New Roman"/>
                <w:color w:val="000000"/>
                <w:sz w:val="24"/>
                <w:szCs w:val="24"/>
                <w:lang w:eastAsia="es-CO"/>
              </w:rPr>
              <w:t>Compensación anticipada 2015 (Decreto 724 de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No aplica </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(7) </w:t>
            </w:r>
            <w:r w:rsidRPr="009D6485">
              <w:rPr>
                <w:rFonts w:ascii="Arial Narrow" w:eastAsia="Times New Roman" w:hAnsi="Arial Narrow" w:cs="Times New Roman"/>
                <w:color w:val="000000"/>
                <w:sz w:val="24"/>
                <w:szCs w:val="24"/>
                <w:lang w:eastAsia="es-CO"/>
              </w:rPr>
              <w:t>Compensación 2014 (Decreto 1490 de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19.153.555,04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No aplica </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(8) </w:t>
            </w:r>
            <w:r w:rsidRPr="009D6485">
              <w:rPr>
                <w:rFonts w:ascii="Arial Narrow" w:eastAsia="Times New Roman" w:hAnsi="Arial Narrow" w:cs="Times New Roman"/>
                <w:color w:val="000000"/>
                <w:sz w:val="24"/>
                <w:szCs w:val="24"/>
                <w:lang w:eastAsia="es-CO"/>
              </w:rPr>
              <w:t>Rendimientos financieros cuenta única SGR (Ley 1744 de 2014)</w:t>
            </w:r>
          </w:p>
        </w:tc>
        <w:tc>
          <w:tcPr>
            <w:tcW w:w="0" w:type="auto"/>
            <w:shd w:val="clear" w:color="auto" w:fill="auto"/>
            <w:noWrap/>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35.155.114,93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No aplica </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(9) </w:t>
            </w:r>
            <w:r w:rsidRPr="009D6485">
              <w:rPr>
                <w:rFonts w:ascii="Arial Narrow" w:eastAsia="Times New Roman" w:hAnsi="Arial Narrow" w:cs="Times New Roman"/>
                <w:color w:val="000000"/>
                <w:sz w:val="24"/>
                <w:szCs w:val="24"/>
                <w:lang w:eastAsia="es-CO"/>
              </w:rPr>
              <w:t>Desahorro FAE (Ley 1744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4.026.085,41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No aplica </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(10)</w:t>
            </w:r>
            <w:r w:rsidRPr="009D6485">
              <w:rPr>
                <w:rFonts w:ascii="Arial Narrow" w:eastAsia="Times New Roman" w:hAnsi="Arial Narrow" w:cs="Times New Roman"/>
                <w:color w:val="000000"/>
                <w:sz w:val="24"/>
                <w:szCs w:val="24"/>
                <w:lang w:eastAsia="es-CO"/>
              </w:rPr>
              <w:t xml:space="preserve"> Rendimientos financieros generados en las cuentas maestras de cada ET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$1.085.155,94 </w:t>
            </w:r>
            <w:r w:rsidRPr="009D6485">
              <w:rPr>
                <w:rFonts w:ascii="Arial Narrow" w:eastAsia="Times New Roman" w:hAnsi="Arial Narrow" w:cs="Times New Roman"/>
                <w:color w:val="000000"/>
                <w:sz w:val="24"/>
                <w:szCs w:val="24"/>
                <w:lang w:eastAsia="es-CO"/>
              </w:rPr>
              <w:br/>
              <w:t xml:space="preserve">(Este valor no suma al total disponible)  </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lastRenderedPageBreak/>
              <w:t>Subtotal disponible</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$229.695.301,04</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$1.931.823.205</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Incentivo a la producción: </w:t>
            </w:r>
          </w:p>
        </w:tc>
        <w:tc>
          <w:tcPr>
            <w:tcW w:w="0" w:type="auto"/>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Total disponible </w:t>
            </w:r>
          </w:p>
        </w:tc>
        <w:tc>
          <w:tcPr>
            <w:tcW w:w="0" w:type="auto"/>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2.161.518.505,67 </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aprobado 2012-2014</w:t>
            </w:r>
            <w:r w:rsidRPr="009D6485">
              <w:rPr>
                <w:rFonts w:ascii="Arial Narrow" w:eastAsia="Times New Roman" w:hAnsi="Arial Narrow" w:cs="Times New Roman"/>
                <w:b/>
                <w:bCs/>
                <w:color w:val="000000"/>
                <w:sz w:val="24"/>
                <w:szCs w:val="24"/>
                <w:lang w:eastAsia="es-CO"/>
              </w:rPr>
              <w:br/>
              <w:t>(31 de diciembre de 2014)</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699.830.017,00 </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 total disponible 2015</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$229.695.301</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$1.231.993.188</w:t>
            </w:r>
          </w:p>
        </w:tc>
      </w:tr>
      <w:tr w:rsidR="00CD6535" w:rsidRPr="009D6485" w:rsidTr="00CD6535">
        <w:trPr>
          <w:trHeight w:val="330"/>
        </w:trPr>
        <w:tc>
          <w:tcPr>
            <w:tcW w:w="0" w:type="auto"/>
            <w:gridSpan w:val="4"/>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CD6535">
        <w:trPr>
          <w:trHeight w:val="375"/>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 a 30 de junio de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$585.096.725,00</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CD6535">
        <w:trPr>
          <w:trHeight w:val="390"/>
        </w:trPr>
        <w:tc>
          <w:tcPr>
            <w:tcW w:w="0" w:type="auto"/>
            <w:gridSpan w:val="4"/>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SALDO  </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CD6535">
        <w:trPr>
          <w:trHeight w:val="48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Saldos disponible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$229.695.301,04</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$646.896.462,63</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D95AB5" w:rsidRPr="009D6485" w:rsidTr="00CD6535">
        <w:trPr>
          <w:trHeight w:val="480"/>
        </w:trPr>
        <w:tc>
          <w:tcPr>
            <w:tcW w:w="0" w:type="auto"/>
            <w:shd w:val="clear" w:color="auto" w:fill="auto"/>
            <w:vAlign w:val="center"/>
          </w:tcPr>
          <w:p w:rsidR="00D95AB5" w:rsidRPr="009D6485" w:rsidRDefault="00D95AB5" w:rsidP="00D95AB5">
            <w:pPr>
              <w:spacing w:after="0" w:line="240" w:lineRule="auto"/>
              <w:jc w:val="center"/>
              <w:rPr>
                <w:rFonts w:ascii="Arial Narrow" w:eastAsia="Times New Roman" w:hAnsi="Arial Narrow" w:cs="Times New Roman"/>
                <w:b/>
                <w:bCs/>
                <w:color w:val="000000"/>
                <w:sz w:val="24"/>
                <w:szCs w:val="24"/>
                <w:lang w:eastAsia="es-CO"/>
              </w:rPr>
            </w:pPr>
            <w:r>
              <w:rPr>
                <w:rFonts w:ascii="Arial Narrow" w:eastAsia="Times New Roman" w:hAnsi="Arial Narrow" w:cs="Times New Roman"/>
                <w:b/>
                <w:bCs/>
                <w:color w:val="000000"/>
                <w:sz w:val="24"/>
                <w:szCs w:val="24"/>
                <w:lang w:eastAsia="es-CO"/>
              </w:rPr>
              <w:t>Nuevas aprobaciones (10-11-2015)</w:t>
            </w:r>
          </w:p>
        </w:tc>
        <w:tc>
          <w:tcPr>
            <w:tcW w:w="0" w:type="auto"/>
            <w:shd w:val="clear" w:color="auto" w:fill="auto"/>
            <w:vAlign w:val="center"/>
          </w:tcPr>
          <w:p w:rsidR="00D95AB5" w:rsidRPr="009D6485" w:rsidRDefault="00D95AB5" w:rsidP="00D95AB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tcPr>
          <w:p w:rsidR="00D95AB5" w:rsidRPr="009D6485" w:rsidRDefault="00D95AB5" w:rsidP="00D95AB5">
            <w:pPr>
              <w:spacing w:after="0" w:line="240" w:lineRule="auto"/>
              <w:jc w:val="right"/>
              <w:rPr>
                <w:rFonts w:ascii="Arial Narrow" w:eastAsia="Times New Roman" w:hAnsi="Arial Narrow" w:cs="Times New Roman"/>
                <w:color w:val="000000"/>
                <w:sz w:val="24"/>
                <w:szCs w:val="24"/>
                <w:lang w:eastAsia="es-CO"/>
              </w:rPr>
            </w:pPr>
            <w:r w:rsidRPr="00105FDF">
              <w:rPr>
                <w:rFonts w:ascii="Arial Narrow" w:eastAsia="Times New Roman" w:hAnsi="Arial Narrow" w:cs="Times New Roman"/>
                <w:color w:val="000000"/>
                <w:sz w:val="24"/>
                <w:szCs w:val="24"/>
                <w:lang w:eastAsia="es-CO"/>
              </w:rPr>
              <w:t>$499.994.205,46</w:t>
            </w:r>
          </w:p>
        </w:tc>
        <w:tc>
          <w:tcPr>
            <w:tcW w:w="0" w:type="auto"/>
            <w:shd w:val="clear" w:color="auto" w:fill="auto"/>
            <w:vAlign w:val="center"/>
          </w:tcPr>
          <w:p w:rsidR="00D95AB5" w:rsidRPr="009D6485" w:rsidRDefault="00D95AB5" w:rsidP="00D95AB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D95AB5" w:rsidRPr="009D6485" w:rsidTr="00CD6535">
        <w:trPr>
          <w:trHeight w:val="480"/>
        </w:trPr>
        <w:tc>
          <w:tcPr>
            <w:tcW w:w="0" w:type="auto"/>
            <w:shd w:val="clear" w:color="auto" w:fill="auto"/>
            <w:vAlign w:val="center"/>
          </w:tcPr>
          <w:p w:rsidR="00D95AB5" w:rsidRDefault="00D95AB5" w:rsidP="00D95AB5">
            <w:pPr>
              <w:spacing w:after="0" w:line="240" w:lineRule="auto"/>
              <w:jc w:val="center"/>
              <w:rPr>
                <w:rFonts w:ascii="Arial Narrow" w:eastAsia="Times New Roman" w:hAnsi="Arial Narrow" w:cs="Times New Roman"/>
                <w:b/>
                <w:bCs/>
                <w:color w:val="000000"/>
                <w:sz w:val="24"/>
                <w:szCs w:val="24"/>
                <w:lang w:eastAsia="es-CO"/>
              </w:rPr>
            </w:pPr>
            <w:r>
              <w:rPr>
                <w:rFonts w:ascii="Arial Narrow" w:eastAsia="Times New Roman" w:hAnsi="Arial Narrow" w:cs="Times New Roman"/>
                <w:b/>
                <w:bCs/>
                <w:color w:val="000000"/>
                <w:sz w:val="24"/>
                <w:szCs w:val="24"/>
                <w:lang w:eastAsia="es-CO"/>
              </w:rPr>
              <w:t>Saldo actual</w:t>
            </w:r>
          </w:p>
        </w:tc>
        <w:tc>
          <w:tcPr>
            <w:tcW w:w="0" w:type="auto"/>
            <w:shd w:val="clear" w:color="auto" w:fill="auto"/>
            <w:vAlign w:val="center"/>
          </w:tcPr>
          <w:p w:rsidR="00D95AB5" w:rsidRPr="009D6485" w:rsidRDefault="00D95AB5" w:rsidP="00D95AB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$229.695.301,04</w:t>
            </w:r>
          </w:p>
        </w:tc>
        <w:tc>
          <w:tcPr>
            <w:tcW w:w="0" w:type="auto"/>
            <w:shd w:val="clear" w:color="auto" w:fill="auto"/>
            <w:vAlign w:val="center"/>
          </w:tcPr>
          <w:p w:rsidR="00D95AB5" w:rsidRPr="00105FDF" w:rsidRDefault="00D95AB5" w:rsidP="00D95AB5">
            <w:pPr>
              <w:spacing w:after="0" w:line="240" w:lineRule="auto"/>
              <w:jc w:val="right"/>
              <w:rPr>
                <w:rFonts w:ascii="Arial Narrow" w:eastAsia="Times New Roman" w:hAnsi="Arial Narrow" w:cs="Times New Roman"/>
                <w:color w:val="000000"/>
                <w:sz w:val="24"/>
                <w:szCs w:val="24"/>
                <w:lang w:eastAsia="es-CO"/>
              </w:rPr>
            </w:pPr>
            <w:r w:rsidRPr="00D95AB5">
              <w:rPr>
                <w:rFonts w:ascii="Arial Narrow" w:eastAsia="Times New Roman" w:hAnsi="Arial Narrow" w:cs="Times New Roman"/>
                <w:color w:val="000000"/>
                <w:sz w:val="24"/>
                <w:szCs w:val="24"/>
                <w:lang w:eastAsia="es-CO"/>
              </w:rPr>
              <w:t>$146.902.257,17</w:t>
            </w:r>
          </w:p>
        </w:tc>
        <w:tc>
          <w:tcPr>
            <w:tcW w:w="0" w:type="auto"/>
            <w:shd w:val="clear" w:color="auto" w:fill="auto"/>
            <w:vAlign w:val="center"/>
          </w:tcPr>
          <w:p w:rsidR="00D95AB5" w:rsidRPr="009D6485" w:rsidRDefault="00D95AB5" w:rsidP="00D95AB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bl>
    <w:p w:rsidR="00CD6535" w:rsidRPr="009D6485" w:rsidRDefault="00CD6535" w:rsidP="00CD6535">
      <w:pPr>
        <w:rPr>
          <w:rFonts w:ascii="Arial Narrow" w:hAnsi="Arial Narrow"/>
          <w:b/>
          <w:sz w:val="24"/>
          <w:szCs w:val="24"/>
        </w:rPr>
      </w:pPr>
    </w:p>
    <w:p w:rsidR="00CD6535" w:rsidRPr="00BD7855" w:rsidRDefault="00BD7855" w:rsidP="00BD7855">
      <w:pPr>
        <w:ind w:left="708"/>
        <w:rPr>
          <w:rFonts w:ascii="Arial Narrow" w:hAnsi="Arial Narrow"/>
          <w:sz w:val="24"/>
          <w:szCs w:val="24"/>
        </w:rPr>
      </w:pPr>
      <w:r>
        <w:rPr>
          <w:rFonts w:ascii="Arial Narrow" w:hAnsi="Arial Narrow"/>
          <w:b/>
          <w:sz w:val="24"/>
          <w:szCs w:val="24"/>
        </w:rPr>
        <w:t xml:space="preserve">2. 11. </w:t>
      </w:r>
      <w:r w:rsidR="00CD6535" w:rsidRPr="00BD7855">
        <w:rPr>
          <w:rFonts w:ascii="Arial Narrow" w:hAnsi="Arial Narrow"/>
          <w:b/>
          <w:sz w:val="24"/>
          <w:szCs w:val="24"/>
        </w:rPr>
        <w:t>ASIGNACIONES</w:t>
      </w:r>
      <w:r>
        <w:rPr>
          <w:rFonts w:ascii="Arial Narrow" w:hAnsi="Arial Narrow"/>
          <w:b/>
          <w:sz w:val="24"/>
          <w:szCs w:val="24"/>
        </w:rPr>
        <w:t xml:space="preserve"> MUNICIPIO DE</w:t>
      </w:r>
      <w:r w:rsidR="00CD6535" w:rsidRPr="00BD7855">
        <w:rPr>
          <w:rFonts w:ascii="Arial Narrow" w:hAnsi="Arial Narrow"/>
          <w:b/>
          <w:sz w:val="24"/>
          <w:szCs w:val="24"/>
        </w:rPr>
        <w:t xml:space="preserve"> SAN CRISTÓBAL</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3"/>
        <w:gridCol w:w="1533"/>
        <w:gridCol w:w="1820"/>
        <w:gridCol w:w="1684"/>
      </w:tblGrid>
      <w:tr w:rsidR="00CD6535" w:rsidRPr="009D6485" w:rsidTr="00BD7855">
        <w:trPr>
          <w:trHeight w:val="330"/>
        </w:trPr>
        <w:tc>
          <w:tcPr>
            <w:tcW w:w="0" w:type="auto"/>
            <w:gridSpan w:val="4"/>
            <w:tcBorders>
              <w:top w:val="single" w:sz="4" w:space="0" w:color="auto"/>
            </w:tcBorders>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ASIGNACIONES</w:t>
            </w:r>
          </w:p>
        </w:tc>
      </w:tr>
      <w:tr w:rsidR="00CD6535" w:rsidRPr="009D6485" w:rsidTr="00CD6535">
        <w:trPr>
          <w:trHeight w:val="315"/>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(1) </w:t>
            </w:r>
            <w:r w:rsidRPr="009D6485">
              <w:rPr>
                <w:rFonts w:ascii="Arial Narrow" w:eastAsia="Times New Roman" w:hAnsi="Arial Narrow" w:cs="Times New Roman"/>
                <w:color w:val="000000"/>
                <w:sz w:val="24"/>
                <w:szCs w:val="24"/>
                <w:lang w:eastAsia="es-CO"/>
              </w:rPr>
              <w:t>Apropiación ajustada 2012 (Decreto 1399 de 2013)</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$202.766.349,29</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(2)</w:t>
            </w:r>
            <w:r w:rsidRPr="009D6485">
              <w:rPr>
                <w:rFonts w:ascii="Arial Narrow" w:eastAsia="Times New Roman" w:hAnsi="Arial Narrow" w:cs="Times New Roman"/>
                <w:color w:val="000000"/>
                <w:sz w:val="24"/>
                <w:szCs w:val="24"/>
                <w:lang w:eastAsia="es-CO"/>
              </w:rPr>
              <w:t xml:space="preserve"> Apropiación ajustada 2013-2014 (Recaudo Neto 2013 - 2014)</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$546.160.154,92</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(3)</w:t>
            </w:r>
            <w:r w:rsidRPr="009D6485">
              <w:rPr>
                <w:rFonts w:ascii="Arial Narrow" w:eastAsia="Times New Roman" w:hAnsi="Arial Narrow" w:cs="Times New Roman"/>
                <w:color w:val="000000"/>
                <w:sz w:val="24"/>
                <w:szCs w:val="24"/>
                <w:lang w:eastAsia="es-CO"/>
              </w:rPr>
              <w:t xml:space="preserve"> Compensación 2013 (Decreto 745 de 2014)</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99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(4)</w:t>
            </w:r>
            <w:r w:rsidRPr="009D6485">
              <w:rPr>
                <w:rFonts w:ascii="Arial Narrow" w:eastAsia="Times New Roman" w:hAnsi="Arial Narrow" w:cs="Times New Roman"/>
                <w:color w:val="000000"/>
                <w:sz w:val="24"/>
                <w:szCs w:val="24"/>
                <w:lang w:eastAsia="es-CO"/>
              </w:rPr>
              <w:t xml:space="preserve"> Asignación presupuestal Ley 1744 de 2014 con aplazamiento del decreto 1450 de 2014</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$215.931.383,93</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lastRenderedPageBreak/>
              <w:t xml:space="preserve">(5) </w:t>
            </w:r>
            <w:r w:rsidRPr="009D6485">
              <w:rPr>
                <w:rFonts w:ascii="Arial Narrow" w:eastAsia="Times New Roman" w:hAnsi="Arial Narrow" w:cs="Times New Roman"/>
                <w:color w:val="000000"/>
                <w:sz w:val="24"/>
                <w:szCs w:val="24"/>
                <w:lang w:eastAsia="es-CO"/>
              </w:rPr>
              <w:t>Saldo de mayor recaudo 2012 (Disponibilidad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$23.914.266,82</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(6) </w:t>
            </w:r>
            <w:r w:rsidRPr="009D6485">
              <w:rPr>
                <w:rFonts w:ascii="Arial Narrow" w:eastAsia="Times New Roman" w:hAnsi="Arial Narrow" w:cs="Times New Roman"/>
                <w:color w:val="000000"/>
                <w:sz w:val="24"/>
                <w:szCs w:val="24"/>
                <w:lang w:eastAsia="es-CO"/>
              </w:rPr>
              <w:t>Compensación anticipada 2015 (Decreto 724 de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(7) </w:t>
            </w:r>
            <w:r w:rsidRPr="009D6485">
              <w:rPr>
                <w:rFonts w:ascii="Arial Narrow" w:eastAsia="Times New Roman" w:hAnsi="Arial Narrow" w:cs="Times New Roman"/>
                <w:color w:val="000000"/>
                <w:sz w:val="24"/>
                <w:szCs w:val="24"/>
                <w:lang w:eastAsia="es-CO"/>
              </w:rPr>
              <w:t>Compensación 2014 (Decreto 1490 de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(8) </w:t>
            </w:r>
            <w:r w:rsidRPr="009D6485">
              <w:rPr>
                <w:rFonts w:ascii="Arial Narrow" w:eastAsia="Times New Roman" w:hAnsi="Arial Narrow" w:cs="Times New Roman"/>
                <w:color w:val="000000"/>
                <w:sz w:val="24"/>
                <w:szCs w:val="24"/>
                <w:lang w:eastAsia="es-CO"/>
              </w:rPr>
              <w:t>Rendimientos financieros cuenta única SGR (Ley 1744 de 2014)</w:t>
            </w:r>
          </w:p>
        </w:tc>
        <w:tc>
          <w:tcPr>
            <w:tcW w:w="0" w:type="auto"/>
            <w:shd w:val="clear" w:color="auto" w:fill="auto"/>
            <w:noWrap/>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(9) </w:t>
            </w:r>
            <w:r w:rsidRPr="009D6485">
              <w:rPr>
                <w:rFonts w:ascii="Arial Narrow" w:eastAsia="Times New Roman" w:hAnsi="Arial Narrow" w:cs="Times New Roman"/>
                <w:color w:val="000000"/>
                <w:sz w:val="24"/>
                <w:szCs w:val="24"/>
                <w:lang w:eastAsia="es-CO"/>
              </w:rPr>
              <w:t>Desahorro FAE (Ley 1744 de 2014)</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No aplica</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(10)</w:t>
            </w:r>
            <w:r w:rsidRPr="009D6485">
              <w:rPr>
                <w:rFonts w:ascii="Arial Narrow" w:eastAsia="Times New Roman" w:hAnsi="Arial Narrow" w:cs="Times New Roman"/>
                <w:color w:val="000000"/>
                <w:sz w:val="24"/>
                <w:szCs w:val="24"/>
                <w:lang w:eastAsia="es-CO"/>
              </w:rPr>
              <w:t xml:space="preserve"> Rendimientos financieros generados en las cuentas maestras de cada ET </w:t>
            </w:r>
          </w:p>
        </w:tc>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br/>
              <w:t xml:space="preserve">(Este valor no suma al total disponible) </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Subtotal disponible</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$988.772.155</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Incentivo a la producción: </w:t>
            </w:r>
          </w:p>
        </w:tc>
        <w:tc>
          <w:tcPr>
            <w:tcW w:w="0" w:type="auto"/>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   </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disponible (31 de diciembre de 2014)</w:t>
            </w:r>
          </w:p>
        </w:tc>
        <w:tc>
          <w:tcPr>
            <w:tcW w:w="0" w:type="auto"/>
            <w:gridSpan w:val="3"/>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988.772.154,97 </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Total aprobado 2012-2014</w:t>
            </w:r>
          </w:p>
        </w:tc>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   </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644.366.349,00 </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 total disponible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w:t>
            </w:r>
          </w:p>
        </w:tc>
        <w:tc>
          <w:tcPr>
            <w:tcW w:w="0" w:type="auto"/>
            <w:gridSpan w:val="2"/>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$344.405.806</w:t>
            </w:r>
          </w:p>
        </w:tc>
      </w:tr>
      <w:tr w:rsidR="00CD6535" w:rsidRPr="009D6485" w:rsidTr="00CD6535">
        <w:trPr>
          <w:trHeight w:val="330"/>
        </w:trPr>
        <w:tc>
          <w:tcPr>
            <w:tcW w:w="0" w:type="auto"/>
            <w:gridSpan w:val="4"/>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Aprobaciones a 30 de junio de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hideMark/>
          </w:tcPr>
          <w:p w:rsidR="00CD6535" w:rsidRPr="009D6485" w:rsidRDefault="00CD6535" w:rsidP="00CD6535">
            <w:pPr>
              <w:spacing w:after="0" w:line="240" w:lineRule="auto"/>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 xml:space="preserve"> $                                 -   </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r w:rsidR="00CD6535" w:rsidRPr="009D6485" w:rsidTr="00CD6535">
        <w:trPr>
          <w:trHeight w:val="330"/>
        </w:trPr>
        <w:tc>
          <w:tcPr>
            <w:tcW w:w="0" w:type="auto"/>
            <w:gridSpan w:val="4"/>
            <w:shd w:val="clear" w:color="000000" w:fill="FFC000"/>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SALDO  </w:t>
            </w:r>
          </w:p>
        </w:tc>
      </w:tr>
      <w:tr w:rsidR="00CD6535" w:rsidRPr="009D6485" w:rsidTr="00CD6535">
        <w:trPr>
          <w:trHeight w:val="66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 xml:space="preserve">Regalías directas </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Regalías Específicas</w:t>
            </w:r>
          </w:p>
        </w:tc>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Incentivo a la producción</w:t>
            </w:r>
          </w:p>
        </w:tc>
      </w:tr>
      <w:tr w:rsidR="00CD6535" w:rsidRPr="009D6485" w:rsidTr="00CD6535">
        <w:trPr>
          <w:trHeight w:val="330"/>
        </w:trPr>
        <w:tc>
          <w:tcPr>
            <w:tcW w:w="0" w:type="auto"/>
            <w:shd w:val="clear" w:color="auto" w:fill="auto"/>
            <w:vAlign w:val="center"/>
            <w:hideMark/>
          </w:tcPr>
          <w:p w:rsidR="00CD6535" w:rsidRPr="009D6485" w:rsidRDefault="00CD6535" w:rsidP="00CD6535">
            <w:pPr>
              <w:spacing w:after="0" w:line="240" w:lineRule="auto"/>
              <w:jc w:val="center"/>
              <w:rPr>
                <w:rFonts w:ascii="Arial Narrow" w:eastAsia="Times New Roman" w:hAnsi="Arial Narrow" w:cs="Times New Roman"/>
                <w:b/>
                <w:bCs/>
                <w:color w:val="000000"/>
                <w:sz w:val="24"/>
                <w:szCs w:val="24"/>
                <w:lang w:eastAsia="es-CO"/>
              </w:rPr>
            </w:pPr>
            <w:r w:rsidRPr="009D6485">
              <w:rPr>
                <w:rFonts w:ascii="Arial Narrow" w:eastAsia="Times New Roman" w:hAnsi="Arial Narrow" w:cs="Times New Roman"/>
                <w:b/>
                <w:bCs/>
                <w:color w:val="000000"/>
                <w:sz w:val="24"/>
                <w:szCs w:val="24"/>
                <w:lang w:eastAsia="es-CO"/>
              </w:rPr>
              <w:t>Saldos disponible 2015</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$344.405.805,97</w:t>
            </w:r>
          </w:p>
        </w:tc>
        <w:tc>
          <w:tcPr>
            <w:tcW w:w="0" w:type="auto"/>
            <w:shd w:val="clear" w:color="auto" w:fill="auto"/>
            <w:vAlign w:val="center"/>
            <w:hideMark/>
          </w:tcPr>
          <w:p w:rsidR="00CD6535" w:rsidRPr="009D6485" w:rsidRDefault="00CD6535" w:rsidP="00CD6535">
            <w:pPr>
              <w:spacing w:after="0" w:line="240" w:lineRule="auto"/>
              <w:jc w:val="right"/>
              <w:rPr>
                <w:rFonts w:ascii="Arial Narrow" w:eastAsia="Times New Roman" w:hAnsi="Arial Narrow" w:cs="Times New Roman"/>
                <w:color w:val="000000"/>
                <w:sz w:val="24"/>
                <w:szCs w:val="24"/>
                <w:lang w:eastAsia="es-CO"/>
              </w:rPr>
            </w:pPr>
            <w:r w:rsidRPr="009D6485">
              <w:rPr>
                <w:rFonts w:ascii="Arial Narrow" w:eastAsia="Times New Roman" w:hAnsi="Arial Narrow" w:cs="Times New Roman"/>
                <w:color w:val="000000"/>
                <w:sz w:val="24"/>
                <w:szCs w:val="24"/>
                <w:lang w:eastAsia="es-CO"/>
              </w:rPr>
              <w:t>$0,00</w:t>
            </w:r>
          </w:p>
        </w:tc>
      </w:tr>
    </w:tbl>
    <w:p w:rsidR="00CD6535" w:rsidRDefault="00BD7855" w:rsidP="00CD6535">
      <w:pPr>
        <w:pStyle w:val="Ttulo1"/>
        <w:rPr>
          <w:rFonts w:ascii="Arial Narrow" w:hAnsi="Arial Narrow" w:cs="Arial"/>
          <w:b/>
          <w:color w:val="auto"/>
          <w:sz w:val="24"/>
          <w:szCs w:val="24"/>
        </w:rPr>
      </w:pPr>
      <w:r>
        <w:rPr>
          <w:rFonts w:ascii="Arial Narrow" w:hAnsi="Arial Narrow" w:cs="Arial"/>
          <w:b/>
          <w:color w:val="auto"/>
          <w:sz w:val="24"/>
          <w:szCs w:val="24"/>
        </w:rPr>
        <w:t xml:space="preserve">2.11.  </w:t>
      </w:r>
      <w:r w:rsidRPr="00BD7855">
        <w:rPr>
          <w:rFonts w:ascii="Arial Narrow" w:hAnsi="Arial Narrow" w:cs="Arial"/>
          <w:b/>
          <w:color w:val="auto"/>
          <w:sz w:val="24"/>
          <w:szCs w:val="24"/>
        </w:rPr>
        <w:t xml:space="preserve">ASIGNACIONES MUNICIPIO DE </w:t>
      </w:r>
      <w:r>
        <w:rPr>
          <w:rFonts w:ascii="Arial Narrow" w:hAnsi="Arial Narrow" w:cs="Arial"/>
          <w:b/>
          <w:color w:val="auto"/>
          <w:sz w:val="24"/>
          <w:szCs w:val="24"/>
        </w:rPr>
        <w:t>CÓRDOBA.</w:t>
      </w:r>
    </w:p>
    <w:p w:rsidR="00F87E03" w:rsidRPr="00F87E03" w:rsidRDefault="00F87E03" w:rsidP="00F87E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818"/>
        <w:gridCol w:w="1417"/>
        <w:gridCol w:w="947"/>
        <w:gridCol w:w="2613"/>
      </w:tblGrid>
      <w:tr w:rsidR="00BD7855" w:rsidRPr="00BD7855" w:rsidTr="00F87E03">
        <w:trPr>
          <w:trHeight w:val="280"/>
        </w:trPr>
        <w:tc>
          <w:tcPr>
            <w:tcW w:w="8795" w:type="dxa"/>
            <w:gridSpan w:val="4"/>
            <w:shd w:val="clear" w:color="auto" w:fill="FFC000"/>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ASIGNACIONES</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 </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Regalías directas</w:t>
            </w:r>
          </w:p>
        </w:tc>
        <w:tc>
          <w:tcPr>
            <w:tcW w:w="3560" w:type="dxa"/>
            <w:gridSpan w:val="2"/>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Regalías Específicas</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(1) </w:t>
            </w:r>
            <w:r w:rsidRPr="00BD7855">
              <w:rPr>
                <w:rFonts w:ascii="Calibri" w:eastAsia="Times New Roman" w:hAnsi="Calibri" w:cs="Times New Roman"/>
                <w:color w:val="222222"/>
                <w:lang w:eastAsia="es-CO"/>
              </w:rPr>
              <w:t xml:space="preserve">Apropiación ajustada 2012 (Decreto </w:t>
            </w:r>
            <w:r w:rsidRPr="00BD7855">
              <w:rPr>
                <w:rFonts w:ascii="Calibri" w:eastAsia="Times New Roman" w:hAnsi="Calibri" w:cs="Times New Roman"/>
                <w:color w:val="222222"/>
                <w:lang w:eastAsia="es-CO"/>
              </w:rPr>
              <w:lastRenderedPageBreak/>
              <w:t>1399 de 2013)</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lastRenderedPageBreak/>
              <w:t>$0,00</w:t>
            </w:r>
          </w:p>
        </w:tc>
        <w:tc>
          <w:tcPr>
            <w:tcW w:w="3560" w:type="dxa"/>
            <w:gridSpan w:val="2"/>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$384.928.477,98</w:t>
            </w:r>
          </w:p>
        </w:tc>
      </w:tr>
      <w:tr w:rsidR="00BD7855" w:rsidRPr="00BD7855" w:rsidTr="00F87E03">
        <w:trPr>
          <w:trHeight w:val="56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lastRenderedPageBreak/>
              <w:t>(2)</w:t>
            </w:r>
            <w:r w:rsidRPr="00BD7855">
              <w:rPr>
                <w:rFonts w:ascii="Calibri" w:eastAsia="Times New Roman" w:hAnsi="Calibri" w:cs="Times New Roman"/>
                <w:color w:val="222222"/>
                <w:lang w:eastAsia="es-CO"/>
              </w:rPr>
              <w:t> Apropiación ajustada 2013-2014 (Recaudo Neto 2013 - 2014)</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$0,00</w:t>
            </w:r>
          </w:p>
        </w:tc>
        <w:tc>
          <w:tcPr>
            <w:tcW w:w="3560" w:type="dxa"/>
            <w:gridSpan w:val="2"/>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$1.027.858.606,57</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(3)</w:t>
            </w:r>
            <w:r w:rsidRPr="00BD7855">
              <w:rPr>
                <w:rFonts w:ascii="Calibri" w:eastAsia="Times New Roman" w:hAnsi="Calibri" w:cs="Times New Roman"/>
                <w:color w:val="222222"/>
                <w:lang w:eastAsia="es-CO"/>
              </w:rPr>
              <w:t> Compensación 2013 (Decreto 745 de 2014)</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$0,00</w:t>
            </w:r>
          </w:p>
        </w:tc>
        <w:tc>
          <w:tcPr>
            <w:tcW w:w="3560" w:type="dxa"/>
            <w:gridSpan w:val="2"/>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No aplica</w:t>
            </w:r>
          </w:p>
        </w:tc>
      </w:tr>
      <w:tr w:rsidR="00BD7855" w:rsidRPr="00BD7855" w:rsidTr="00F87E03">
        <w:trPr>
          <w:trHeight w:val="56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(4)</w:t>
            </w:r>
            <w:r w:rsidRPr="00BD7855">
              <w:rPr>
                <w:rFonts w:ascii="Calibri" w:eastAsia="Times New Roman" w:hAnsi="Calibri" w:cs="Times New Roman"/>
                <w:color w:val="222222"/>
                <w:lang w:eastAsia="es-CO"/>
              </w:rPr>
              <w:t> Asignación presupuestal Ley 1744 de 2014 con aplazamiento del decreto 1450 de 2014</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$0,00</w:t>
            </w:r>
          </w:p>
        </w:tc>
        <w:tc>
          <w:tcPr>
            <w:tcW w:w="3560" w:type="dxa"/>
            <w:gridSpan w:val="2"/>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$401.133.280,17</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(5) </w:t>
            </w:r>
            <w:r w:rsidRPr="00BD7855">
              <w:rPr>
                <w:rFonts w:ascii="Calibri" w:eastAsia="Times New Roman" w:hAnsi="Calibri" w:cs="Times New Roman"/>
                <w:color w:val="222222"/>
                <w:lang w:eastAsia="es-CO"/>
              </w:rPr>
              <w:t>Saldo de mayor recaudo 2012 (Disponibilidad 2015)</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$0,00</w:t>
            </w:r>
          </w:p>
        </w:tc>
        <w:tc>
          <w:tcPr>
            <w:tcW w:w="3560" w:type="dxa"/>
            <w:gridSpan w:val="2"/>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$44.846.417,13</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(6) </w:t>
            </w:r>
            <w:r w:rsidRPr="00BD7855">
              <w:rPr>
                <w:rFonts w:ascii="Calibri" w:eastAsia="Times New Roman" w:hAnsi="Calibri" w:cs="Times New Roman"/>
                <w:color w:val="222222"/>
                <w:lang w:eastAsia="es-CO"/>
              </w:rPr>
              <w:t>Compensación anticipada 2015 (Decreto 724 de 2015)</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$0,00</w:t>
            </w:r>
          </w:p>
        </w:tc>
        <w:tc>
          <w:tcPr>
            <w:tcW w:w="3560" w:type="dxa"/>
            <w:gridSpan w:val="2"/>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No aplica</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(7) </w:t>
            </w:r>
            <w:r w:rsidRPr="00BD7855">
              <w:rPr>
                <w:rFonts w:ascii="Calibri" w:eastAsia="Times New Roman" w:hAnsi="Calibri" w:cs="Times New Roman"/>
                <w:color w:val="222222"/>
                <w:lang w:eastAsia="es-CO"/>
              </w:rPr>
              <w:t>Compensación 2014 (Decreto 1490 de 2015)</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$0,00</w:t>
            </w:r>
          </w:p>
        </w:tc>
        <w:tc>
          <w:tcPr>
            <w:tcW w:w="3560" w:type="dxa"/>
            <w:gridSpan w:val="2"/>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No aplica</w:t>
            </w:r>
          </w:p>
        </w:tc>
      </w:tr>
      <w:tr w:rsidR="00BD7855" w:rsidRPr="00BD7855" w:rsidTr="00F87E03">
        <w:trPr>
          <w:trHeight w:val="56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(8) </w:t>
            </w:r>
            <w:r w:rsidRPr="00BD7855">
              <w:rPr>
                <w:rFonts w:ascii="Calibri" w:eastAsia="Times New Roman" w:hAnsi="Calibri" w:cs="Times New Roman"/>
                <w:color w:val="222222"/>
                <w:lang w:eastAsia="es-CO"/>
              </w:rPr>
              <w:t>Rendimientos financieros cuenta única SGR (Ley 1744 de 2014)</w:t>
            </w:r>
          </w:p>
        </w:tc>
        <w:tc>
          <w:tcPr>
            <w:tcW w:w="1417" w:type="dxa"/>
            <w:shd w:val="clear" w:color="auto" w:fill="FFFFFF"/>
            <w:noWrap/>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$0,00</w:t>
            </w:r>
          </w:p>
        </w:tc>
        <w:tc>
          <w:tcPr>
            <w:tcW w:w="3560" w:type="dxa"/>
            <w:gridSpan w:val="2"/>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No aplica</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(9) </w:t>
            </w:r>
            <w:r w:rsidRPr="00BD7855">
              <w:rPr>
                <w:rFonts w:ascii="Calibri" w:eastAsia="Times New Roman" w:hAnsi="Calibri" w:cs="Times New Roman"/>
                <w:color w:val="222222"/>
                <w:lang w:eastAsia="es-CO"/>
              </w:rPr>
              <w:t>Desahorro FAE (Ley 1744 de 2014)</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$0,00</w:t>
            </w:r>
          </w:p>
        </w:tc>
        <w:tc>
          <w:tcPr>
            <w:tcW w:w="3560" w:type="dxa"/>
            <w:gridSpan w:val="2"/>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No aplica</w:t>
            </w:r>
          </w:p>
        </w:tc>
      </w:tr>
      <w:tr w:rsidR="00BD7855" w:rsidRPr="00BD7855" w:rsidTr="00F87E03">
        <w:trPr>
          <w:trHeight w:val="56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(10)</w:t>
            </w:r>
            <w:r w:rsidRPr="00BD7855">
              <w:rPr>
                <w:rFonts w:ascii="Calibri" w:eastAsia="Times New Roman" w:hAnsi="Calibri" w:cs="Times New Roman"/>
                <w:color w:val="222222"/>
                <w:lang w:eastAsia="es-CO"/>
              </w:rPr>
              <w:t> Rendimientos financieros generados en las cuentas maestras de cada ET</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 </w:t>
            </w:r>
          </w:p>
        </w:tc>
        <w:tc>
          <w:tcPr>
            <w:tcW w:w="3560" w:type="dxa"/>
            <w:gridSpan w:val="2"/>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br/>
              <w:t>(Este valor no suma al total disponible)</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Subtotal disponible</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$0,00</w:t>
            </w:r>
          </w:p>
        </w:tc>
        <w:tc>
          <w:tcPr>
            <w:tcW w:w="3560" w:type="dxa"/>
            <w:gridSpan w:val="2"/>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$1.858.766.782</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Incentivo a la producción:</w:t>
            </w:r>
          </w:p>
        </w:tc>
        <w:tc>
          <w:tcPr>
            <w:tcW w:w="4977" w:type="dxa"/>
            <w:gridSpan w:val="3"/>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 $                                                                                                                                     -  </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Total disponible (31 de diciembre de 2014)</w:t>
            </w:r>
          </w:p>
        </w:tc>
        <w:tc>
          <w:tcPr>
            <w:tcW w:w="4977" w:type="dxa"/>
            <w:gridSpan w:val="3"/>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 $                                                                                                             1.858.766.781,84</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Total aprobado 2012-2014</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 $-  </w:t>
            </w:r>
          </w:p>
        </w:tc>
        <w:tc>
          <w:tcPr>
            <w:tcW w:w="3560" w:type="dxa"/>
            <w:gridSpan w:val="2"/>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 $                                                                    1.207.151.268,56</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Saldo total disponible 2015</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$0</w:t>
            </w:r>
          </w:p>
        </w:tc>
        <w:tc>
          <w:tcPr>
            <w:tcW w:w="3560" w:type="dxa"/>
            <w:gridSpan w:val="2"/>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$651.615.513</w:t>
            </w:r>
          </w:p>
        </w:tc>
      </w:tr>
      <w:tr w:rsidR="00BD7855" w:rsidRPr="00BD7855" w:rsidTr="00F87E03">
        <w:trPr>
          <w:trHeight w:val="280"/>
        </w:trPr>
        <w:tc>
          <w:tcPr>
            <w:tcW w:w="8795" w:type="dxa"/>
            <w:gridSpan w:val="4"/>
            <w:shd w:val="clear" w:color="auto" w:fill="FFC000"/>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APROBACIONES</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 </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Regalías directas</w:t>
            </w:r>
          </w:p>
        </w:tc>
        <w:tc>
          <w:tcPr>
            <w:tcW w:w="94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Regalías Específicas</w:t>
            </w:r>
          </w:p>
        </w:tc>
        <w:tc>
          <w:tcPr>
            <w:tcW w:w="2613"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Incentivo a la producción</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Aprobaciones a 30 de junio de 2015</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$0,00</w:t>
            </w:r>
          </w:p>
        </w:tc>
        <w:tc>
          <w:tcPr>
            <w:tcW w:w="94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 $-  </w:t>
            </w:r>
          </w:p>
        </w:tc>
        <w:tc>
          <w:tcPr>
            <w:tcW w:w="2613"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$0,00</w:t>
            </w:r>
          </w:p>
        </w:tc>
      </w:tr>
      <w:tr w:rsidR="00BD7855" w:rsidRPr="00BD7855" w:rsidTr="00F87E03">
        <w:trPr>
          <w:trHeight w:val="280"/>
        </w:trPr>
        <w:tc>
          <w:tcPr>
            <w:tcW w:w="8795" w:type="dxa"/>
            <w:gridSpan w:val="4"/>
            <w:shd w:val="clear" w:color="auto" w:fill="FFC000"/>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SALDO </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 </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Regalías directas</w:t>
            </w:r>
          </w:p>
        </w:tc>
        <w:tc>
          <w:tcPr>
            <w:tcW w:w="94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Regalías Específicas</w:t>
            </w:r>
          </w:p>
        </w:tc>
        <w:tc>
          <w:tcPr>
            <w:tcW w:w="2613"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Incentivo a la producción</w:t>
            </w:r>
          </w:p>
        </w:tc>
      </w:tr>
      <w:tr w:rsidR="00BD7855" w:rsidRPr="00BD7855" w:rsidTr="00F87E03">
        <w:trPr>
          <w:trHeight w:val="280"/>
        </w:trPr>
        <w:tc>
          <w:tcPr>
            <w:tcW w:w="3818"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center"/>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b/>
                <w:bCs/>
                <w:color w:val="222222"/>
                <w:lang w:eastAsia="es-CO"/>
              </w:rPr>
              <w:t>Saldos disponible 2015</w:t>
            </w:r>
          </w:p>
        </w:tc>
        <w:tc>
          <w:tcPr>
            <w:tcW w:w="141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$0,00</w:t>
            </w:r>
          </w:p>
        </w:tc>
        <w:tc>
          <w:tcPr>
            <w:tcW w:w="947"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$651.615.513,28</w:t>
            </w:r>
          </w:p>
        </w:tc>
        <w:tc>
          <w:tcPr>
            <w:tcW w:w="2613" w:type="dxa"/>
            <w:shd w:val="clear" w:color="auto" w:fill="FFFFFF"/>
            <w:tcMar>
              <w:top w:w="0" w:type="dxa"/>
              <w:left w:w="70" w:type="dxa"/>
              <w:bottom w:w="0" w:type="dxa"/>
              <w:right w:w="70" w:type="dxa"/>
            </w:tcMar>
            <w:vAlign w:val="center"/>
            <w:hideMark/>
          </w:tcPr>
          <w:p w:rsidR="00BD7855" w:rsidRPr="00BD7855" w:rsidRDefault="00BD7855" w:rsidP="00BD7855">
            <w:pPr>
              <w:spacing w:after="0" w:line="240" w:lineRule="auto"/>
              <w:jc w:val="right"/>
              <w:rPr>
                <w:rFonts w:ascii="Times New Roman" w:eastAsia="Times New Roman" w:hAnsi="Times New Roman" w:cs="Times New Roman"/>
                <w:color w:val="222222"/>
                <w:sz w:val="24"/>
                <w:szCs w:val="24"/>
                <w:lang w:eastAsia="es-CO"/>
              </w:rPr>
            </w:pPr>
            <w:r w:rsidRPr="00BD7855">
              <w:rPr>
                <w:rFonts w:ascii="Calibri" w:eastAsia="Times New Roman" w:hAnsi="Calibri" w:cs="Times New Roman"/>
                <w:color w:val="222222"/>
                <w:lang w:eastAsia="es-CO"/>
              </w:rPr>
              <w:t>$0,00</w:t>
            </w:r>
          </w:p>
        </w:tc>
      </w:tr>
    </w:tbl>
    <w:p w:rsidR="004D1061" w:rsidRPr="00057786" w:rsidRDefault="001B7C23" w:rsidP="00A40AE0">
      <w:pPr>
        <w:pStyle w:val="Ttulo1"/>
        <w:rPr>
          <w:rFonts w:ascii="Arial Narrow" w:eastAsiaTheme="minorHAnsi" w:hAnsi="Arial Narrow" w:cs="Arial"/>
          <w:b/>
          <w:color w:val="auto"/>
          <w:sz w:val="24"/>
          <w:szCs w:val="24"/>
        </w:rPr>
      </w:pPr>
      <w:r>
        <w:rPr>
          <w:rFonts w:ascii="Arial Narrow" w:hAnsi="Arial Narrow" w:cs="Arial"/>
          <w:b/>
          <w:color w:val="auto"/>
          <w:sz w:val="24"/>
          <w:szCs w:val="24"/>
        </w:rPr>
        <w:t xml:space="preserve">3. </w:t>
      </w:r>
      <w:r w:rsidR="004D1061" w:rsidRPr="009D6485">
        <w:rPr>
          <w:rFonts w:ascii="Arial Narrow" w:hAnsi="Arial Narrow" w:cs="Arial"/>
          <w:b/>
          <w:color w:val="auto"/>
          <w:sz w:val="24"/>
          <w:szCs w:val="24"/>
        </w:rPr>
        <w:t>PROYECTOS APROBADOS EN EL I SEMESTRE DE 2015</w:t>
      </w:r>
    </w:p>
    <w:p w:rsidR="004D1061" w:rsidRPr="009D6485" w:rsidRDefault="004D1061" w:rsidP="004D1061">
      <w:pPr>
        <w:spacing w:after="200" w:line="276" w:lineRule="auto"/>
        <w:contextualSpacing/>
        <w:jc w:val="both"/>
        <w:rPr>
          <w:rFonts w:ascii="Arial Narrow" w:hAnsi="Arial Narrow" w:cs="Arial"/>
          <w:sz w:val="24"/>
          <w:szCs w:val="24"/>
        </w:rPr>
      </w:pPr>
    </w:p>
    <w:p w:rsidR="004D1061" w:rsidRPr="009D6485" w:rsidRDefault="004D1061" w:rsidP="004D1061">
      <w:pPr>
        <w:spacing w:after="200" w:line="276" w:lineRule="auto"/>
        <w:contextualSpacing/>
        <w:jc w:val="both"/>
        <w:rPr>
          <w:rFonts w:ascii="Arial Narrow" w:hAnsi="Arial Narrow" w:cs="Arial"/>
          <w:sz w:val="24"/>
          <w:szCs w:val="24"/>
        </w:rPr>
      </w:pPr>
      <w:r w:rsidRPr="009D6485">
        <w:rPr>
          <w:rFonts w:ascii="Arial Narrow" w:hAnsi="Arial Narrow" w:cs="Arial"/>
          <w:sz w:val="24"/>
          <w:szCs w:val="24"/>
        </w:rPr>
        <w:t>A continuación se presenta la in</w:t>
      </w:r>
      <w:r w:rsidR="00766DB7" w:rsidRPr="009D6485">
        <w:rPr>
          <w:rFonts w:ascii="Arial Narrow" w:hAnsi="Arial Narrow" w:cs="Arial"/>
          <w:sz w:val="24"/>
          <w:szCs w:val="24"/>
        </w:rPr>
        <w:t xml:space="preserve">formación relacionada  con los nueve (09) </w:t>
      </w:r>
      <w:r w:rsidRPr="009D6485">
        <w:rPr>
          <w:rFonts w:ascii="Arial Narrow" w:hAnsi="Arial Narrow" w:cs="Arial"/>
          <w:sz w:val="24"/>
          <w:szCs w:val="24"/>
        </w:rPr>
        <w:t xml:space="preserve">proyectos aprobados en </w:t>
      </w:r>
      <w:r w:rsidR="00F338EE" w:rsidRPr="009D6485">
        <w:rPr>
          <w:rFonts w:ascii="Arial Narrow" w:hAnsi="Arial Narrow" w:cs="Arial"/>
          <w:sz w:val="24"/>
          <w:szCs w:val="24"/>
        </w:rPr>
        <w:t>el semestre discriminado</w:t>
      </w:r>
      <w:r w:rsidRPr="009D6485">
        <w:rPr>
          <w:rFonts w:ascii="Arial Narrow" w:hAnsi="Arial Narrow" w:cs="Arial"/>
          <w:sz w:val="24"/>
          <w:szCs w:val="24"/>
        </w:rPr>
        <w:t xml:space="preserve"> así:</w:t>
      </w:r>
    </w:p>
    <w:p w:rsidR="004D1061" w:rsidRPr="009D6485" w:rsidRDefault="004D1061" w:rsidP="004D1061">
      <w:pPr>
        <w:spacing w:after="200" w:line="276" w:lineRule="auto"/>
        <w:contextualSpacing/>
        <w:jc w:val="both"/>
        <w:rPr>
          <w:rFonts w:ascii="Arial Narrow" w:hAnsi="Arial Narrow" w:cs="Arial"/>
          <w:sz w:val="24"/>
          <w:szCs w:val="24"/>
        </w:rPr>
      </w:pPr>
    </w:p>
    <w:p w:rsidR="00067E52" w:rsidRPr="009D6485" w:rsidRDefault="00BE674E" w:rsidP="000F0346">
      <w:pPr>
        <w:pStyle w:val="Prrafodelista"/>
        <w:spacing w:after="200" w:line="276" w:lineRule="auto"/>
        <w:contextualSpacing/>
        <w:jc w:val="both"/>
        <w:rPr>
          <w:rFonts w:ascii="Arial Narrow" w:hAnsi="Arial Narrow" w:cs="Arial"/>
          <w:b/>
          <w:sz w:val="24"/>
          <w:szCs w:val="24"/>
        </w:rPr>
      </w:pPr>
      <w:r>
        <w:rPr>
          <w:rFonts w:ascii="Arial Narrow" w:hAnsi="Arial Narrow" w:cs="Arial"/>
          <w:b/>
          <w:sz w:val="24"/>
          <w:szCs w:val="24"/>
        </w:rPr>
        <w:t xml:space="preserve">3.1 </w:t>
      </w:r>
      <w:r w:rsidRPr="009D6485">
        <w:rPr>
          <w:rFonts w:ascii="Arial Narrow" w:hAnsi="Arial Narrow" w:cs="Arial"/>
          <w:b/>
          <w:sz w:val="24"/>
          <w:szCs w:val="24"/>
        </w:rPr>
        <w:t>PROYECTO:</w:t>
      </w:r>
      <w:r>
        <w:rPr>
          <w:rFonts w:ascii="Arial Narrow" w:hAnsi="Arial Narrow" w:cs="Arial"/>
          <w:b/>
          <w:sz w:val="24"/>
          <w:szCs w:val="24"/>
        </w:rPr>
        <w:t xml:space="preserve"> </w:t>
      </w:r>
      <w:r w:rsidRPr="000C6C13">
        <w:rPr>
          <w:rFonts w:ascii="Arial Narrow" w:eastAsia="Times New Roman" w:hAnsi="Arial Narrow" w:cs="Arial"/>
          <w:color w:val="000000"/>
          <w:lang w:eastAsia="es-CO"/>
        </w:rPr>
        <w:t>MEJORAMIENTO EN CONCRETO ASFALTICO DE 7.4 KM DE LA VÍA QUE CONDUCE DEL CORREGIMIENTO DE LOMA ARENA AL CORREGIMIENTO DE GALERAZAMBA, EN  EL MUNICIPIO DE SANTA CATALINA – DEPARTAMENTO DE BOLÍVAR. </w:t>
      </w:r>
    </w:p>
    <w:tbl>
      <w:tblPr>
        <w:tblW w:w="8080" w:type="dxa"/>
        <w:tblInd w:w="704" w:type="dxa"/>
        <w:tblCellMar>
          <w:left w:w="70" w:type="dxa"/>
          <w:right w:w="70" w:type="dxa"/>
        </w:tblCellMar>
        <w:tblLook w:val="04A0" w:firstRow="1" w:lastRow="0" w:firstColumn="1" w:lastColumn="0" w:noHBand="0" w:noVBand="1"/>
      </w:tblPr>
      <w:tblGrid>
        <w:gridCol w:w="3335"/>
        <w:gridCol w:w="4745"/>
      </w:tblGrid>
      <w:tr w:rsidR="000C6C13" w:rsidRPr="000C6C13" w:rsidTr="007C3CFC">
        <w:trPr>
          <w:trHeight w:val="300"/>
        </w:trPr>
        <w:tc>
          <w:tcPr>
            <w:tcW w:w="333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C6C13" w:rsidRPr="000C6C13" w:rsidRDefault="000C6C13" w:rsidP="000C6C13">
            <w:pPr>
              <w:spacing w:after="0" w:line="240" w:lineRule="auto"/>
              <w:rPr>
                <w:rFonts w:ascii="Arial Narrow" w:eastAsia="Times New Roman" w:hAnsi="Arial Narrow" w:cs="Arial"/>
                <w:b/>
                <w:bCs/>
                <w:lang w:eastAsia="es-CO"/>
              </w:rPr>
            </w:pPr>
            <w:r w:rsidRPr="000C6C13">
              <w:rPr>
                <w:rFonts w:ascii="Arial Narrow" w:eastAsia="Times New Roman" w:hAnsi="Arial Narrow" w:cs="Arial"/>
                <w:b/>
                <w:bCs/>
                <w:lang w:eastAsia="es-CO"/>
              </w:rPr>
              <w:t>ÍTEM</w:t>
            </w:r>
          </w:p>
        </w:tc>
        <w:tc>
          <w:tcPr>
            <w:tcW w:w="4745" w:type="dxa"/>
            <w:tcBorders>
              <w:top w:val="single" w:sz="4" w:space="0" w:color="auto"/>
              <w:left w:val="nil"/>
              <w:bottom w:val="single" w:sz="4" w:space="0" w:color="auto"/>
              <w:right w:val="single" w:sz="4" w:space="0" w:color="auto"/>
            </w:tcBorders>
            <w:shd w:val="clear" w:color="auto" w:fill="E7E6E6" w:themeFill="background2"/>
            <w:vAlign w:val="center"/>
            <w:hideMark/>
          </w:tcPr>
          <w:p w:rsidR="000C6C13" w:rsidRPr="000C6C13" w:rsidRDefault="000C6C13" w:rsidP="000C6C13">
            <w:pPr>
              <w:spacing w:after="0" w:line="240" w:lineRule="auto"/>
              <w:rPr>
                <w:rFonts w:ascii="Arial Narrow" w:eastAsia="Times New Roman" w:hAnsi="Arial Narrow" w:cs="Arial"/>
                <w:b/>
                <w:bCs/>
                <w:lang w:eastAsia="es-CO"/>
              </w:rPr>
            </w:pPr>
            <w:r w:rsidRPr="000C6C13">
              <w:rPr>
                <w:rFonts w:ascii="Arial Narrow" w:eastAsia="Times New Roman" w:hAnsi="Arial Narrow" w:cs="Arial"/>
                <w:b/>
                <w:bCs/>
                <w:lang w:eastAsia="es-CO"/>
              </w:rPr>
              <w:t>DESCRIPCIÓN</w:t>
            </w:r>
          </w:p>
        </w:tc>
      </w:tr>
      <w:tr w:rsidR="000C6C13" w:rsidRPr="000C6C13"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0C6C13" w:rsidRPr="000C6C13" w:rsidRDefault="000C6C13" w:rsidP="000C6C13">
            <w:pPr>
              <w:spacing w:after="0" w:line="240" w:lineRule="auto"/>
              <w:rPr>
                <w:rFonts w:ascii="Arial Narrow" w:eastAsia="Times New Roman" w:hAnsi="Arial Narrow" w:cs="Arial"/>
                <w:b/>
                <w:bCs/>
                <w:color w:val="000000"/>
                <w:lang w:eastAsia="es-CO"/>
              </w:rPr>
            </w:pPr>
            <w:r w:rsidRPr="000C6C13">
              <w:rPr>
                <w:rFonts w:ascii="Arial Narrow" w:eastAsia="Times New Roman" w:hAnsi="Arial Narrow" w:cs="Arial"/>
                <w:b/>
                <w:bCs/>
                <w:color w:val="000000"/>
                <w:lang w:eastAsia="es-CO"/>
              </w:rPr>
              <w:t>Código BPIN</w:t>
            </w:r>
          </w:p>
        </w:tc>
        <w:tc>
          <w:tcPr>
            <w:tcW w:w="4745" w:type="dxa"/>
            <w:tcBorders>
              <w:top w:val="nil"/>
              <w:left w:val="nil"/>
              <w:bottom w:val="single" w:sz="4" w:space="0" w:color="auto"/>
              <w:right w:val="single" w:sz="4" w:space="0" w:color="auto"/>
            </w:tcBorders>
            <w:shd w:val="clear" w:color="auto" w:fill="auto"/>
            <w:noWrap/>
            <w:vAlign w:val="center"/>
            <w:hideMark/>
          </w:tcPr>
          <w:p w:rsidR="000C6C13" w:rsidRPr="000C6C13" w:rsidRDefault="000C6C13" w:rsidP="000C6C13">
            <w:pPr>
              <w:spacing w:after="0" w:line="240" w:lineRule="auto"/>
              <w:rPr>
                <w:rFonts w:ascii="Arial Narrow" w:eastAsia="Times New Roman" w:hAnsi="Arial Narrow" w:cs="Arial"/>
                <w:color w:val="000000"/>
                <w:lang w:eastAsia="es-CO"/>
              </w:rPr>
            </w:pPr>
            <w:r w:rsidRPr="000C6C13">
              <w:rPr>
                <w:rFonts w:ascii="Arial Narrow" w:eastAsia="Times New Roman" w:hAnsi="Arial Narrow" w:cs="Arial"/>
                <w:color w:val="000000"/>
                <w:lang w:eastAsia="es-CO"/>
              </w:rPr>
              <w:t>2015002130014 </w:t>
            </w:r>
          </w:p>
        </w:tc>
      </w:tr>
      <w:tr w:rsidR="000C6C13" w:rsidRPr="000C6C13"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0C6C13" w:rsidRPr="000C6C13" w:rsidRDefault="000C6C13" w:rsidP="000C6C13">
            <w:pPr>
              <w:spacing w:after="0" w:line="240" w:lineRule="auto"/>
              <w:rPr>
                <w:rFonts w:ascii="Arial Narrow" w:eastAsia="Times New Roman" w:hAnsi="Arial Narrow" w:cs="Arial"/>
                <w:b/>
                <w:bCs/>
                <w:color w:val="000000"/>
                <w:lang w:eastAsia="es-CO"/>
              </w:rPr>
            </w:pPr>
            <w:r w:rsidRPr="000C6C13">
              <w:rPr>
                <w:rFonts w:ascii="Arial Narrow" w:eastAsia="Times New Roman" w:hAnsi="Arial Narrow" w:cs="Arial"/>
                <w:b/>
                <w:bCs/>
                <w:color w:val="000000"/>
                <w:lang w:eastAsia="es-CO"/>
              </w:rPr>
              <w:t>Valor total del proyecto</w:t>
            </w:r>
          </w:p>
        </w:tc>
        <w:tc>
          <w:tcPr>
            <w:tcW w:w="4745" w:type="dxa"/>
            <w:tcBorders>
              <w:top w:val="nil"/>
              <w:left w:val="nil"/>
              <w:bottom w:val="single" w:sz="4" w:space="0" w:color="auto"/>
              <w:right w:val="single" w:sz="4" w:space="0" w:color="auto"/>
            </w:tcBorders>
            <w:shd w:val="clear" w:color="auto" w:fill="auto"/>
            <w:noWrap/>
            <w:vAlign w:val="center"/>
            <w:hideMark/>
          </w:tcPr>
          <w:p w:rsidR="000C6C13" w:rsidRPr="000C6C13" w:rsidRDefault="000C6C13" w:rsidP="000C6C13">
            <w:pPr>
              <w:spacing w:after="0" w:line="240" w:lineRule="auto"/>
              <w:rPr>
                <w:rFonts w:ascii="Arial Narrow" w:eastAsia="Times New Roman" w:hAnsi="Arial Narrow" w:cs="Arial"/>
                <w:color w:val="000000"/>
                <w:lang w:eastAsia="es-CO"/>
              </w:rPr>
            </w:pPr>
            <w:r w:rsidRPr="000C6C13">
              <w:rPr>
                <w:rFonts w:ascii="Arial Narrow" w:eastAsia="Times New Roman" w:hAnsi="Arial Narrow" w:cs="Arial"/>
                <w:color w:val="000000"/>
                <w:lang w:eastAsia="es-CO"/>
              </w:rPr>
              <w:t> $ 9.999.416.500,</w:t>
            </w:r>
            <w:r w:rsidRPr="00461321">
              <w:rPr>
                <w:rFonts w:ascii="Arial Narrow" w:eastAsia="Times New Roman" w:hAnsi="Arial Narrow" w:cs="Arial"/>
                <w:color w:val="000000"/>
                <w:lang w:eastAsia="es-CO"/>
              </w:rPr>
              <w:t>46</w:t>
            </w:r>
          </w:p>
        </w:tc>
      </w:tr>
      <w:tr w:rsidR="000C6C13" w:rsidRPr="000C6C13"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tcPr>
          <w:p w:rsidR="000C6C13" w:rsidRPr="000C6C13" w:rsidRDefault="000C6C13" w:rsidP="000C6C13">
            <w:pPr>
              <w:spacing w:after="0" w:line="240" w:lineRule="auto"/>
              <w:rPr>
                <w:rFonts w:ascii="Arial Narrow" w:eastAsia="Times New Roman" w:hAnsi="Arial Narrow" w:cs="Arial"/>
                <w:b/>
                <w:bCs/>
                <w:color w:val="000000"/>
                <w:lang w:eastAsia="es-CO"/>
              </w:rPr>
            </w:pPr>
            <w:r w:rsidRPr="000C6C13">
              <w:rPr>
                <w:rFonts w:ascii="Arial Narrow" w:eastAsia="Times New Roman" w:hAnsi="Arial Narrow" w:cs="Arial"/>
                <w:b/>
                <w:bCs/>
                <w:color w:val="000000"/>
                <w:lang w:eastAsia="es-CO"/>
              </w:rPr>
              <w:t>Sector de inversión</w:t>
            </w:r>
          </w:p>
        </w:tc>
        <w:tc>
          <w:tcPr>
            <w:tcW w:w="4745" w:type="dxa"/>
            <w:tcBorders>
              <w:top w:val="nil"/>
              <w:left w:val="nil"/>
              <w:bottom w:val="single" w:sz="4" w:space="0" w:color="auto"/>
              <w:right w:val="single" w:sz="4" w:space="0" w:color="auto"/>
            </w:tcBorders>
            <w:shd w:val="clear" w:color="auto" w:fill="auto"/>
            <w:noWrap/>
            <w:vAlign w:val="center"/>
          </w:tcPr>
          <w:p w:rsidR="000C6C13" w:rsidRPr="000C6C13" w:rsidRDefault="000C6C13" w:rsidP="000C6C13">
            <w:pPr>
              <w:spacing w:after="0" w:line="240" w:lineRule="auto"/>
              <w:rPr>
                <w:rFonts w:ascii="Arial Narrow" w:eastAsia="Times New Roman" w:hAnsi="Arial Narrow" w:cs="Arial"/>
                <w:color w:val="000000"/>
                <w:lang w:eastAsia="es-CO"/>
              </w:rPr>
            </w:pPr>
            <w:r w:rsidRPr="000C6C13">
              <w:rPr>
                <w:rFonts w:ascii="Arial Narrow" w:eastAsia="Times New Roman" w:hAnsi="Arial Narrow" w:cs="Arial"/>
                <w:color w:val="000000"/>
                <w:lang w:eastAsia="es-CO"/>
              </w:rPr>
              <w:t>Transporte</w:t>
            </w:r>
          </w:p>
        </w:tc>
      </w:tr>
      <w:tr w:rsidR="000C6C13" w:rsidRPr="000C6C13"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0C6C13" w:rsidRPr="000C6C13" w:rsidRDefault="000C6C13" w:rsidP="000C6C13">
            <w:pPr>
              <w:spacing w:after="0" w:line="240" w:lineRule="auto"/>
              <w:rPr>
                <w:rFonts w:ascii="Arial Narrow" w:eastAsia="Times New Roman" w:hAnsi="Arial Narrow" w:cs="Arial"/>
                <w:b/>
                <w:bCs/>
                <w:color w:val="000000"/>
                <w:lang w:eastAsia="es-CO"/>
              </w:rPr>
            </w:pPr>
            <w:r w:rsidRPr="000C6C13">
              <w:rPr>
                <w:rFonts w:ascii="Arial Narrow" w:eastAsia="Times New Roman" w:hAnsi="Arial Narrow" w:cs="Arial"/>
                <w:b/>
                <w:bCs/>
                <w:color w:val="000000"/>
                <w:lang w:eastAsia="es-CO"/>
              </w:rPr>
              <w:t>Valor total SGR</w:t>
            </w:r>
          </w:p>
        </w:tc>
        <w:tc>
          <w:tcPr>
            <w:tcW w:w="4745" w:type="dxa"/>
            <w:tcBorders>
              <w:top w:val="nil"/>
              <w:left w:val="nil"/>
              <w:bottom w:val="single" w:sz="4" w:space="0" w:color="auto"/>
              <w:right w:val="single" w:sz="4" w:space="0" w:color="auto"/>
            </w:tcBorders>
            <w:shd w:val="clear" w:color="auto" w:fill="auto"/>
            <w:noWrap/>
            <w:vAlign w:val="center"/>
            <w:hideMark/>
          </w:tcPr>
          <w:p w:rsidR="000C6C13" w:rsidRPr="000C6C13" w:rsidRDefault="000C6C13" w:rsidP="000C6C13">
            <w:pPr>
              <w:spacing w:after="0" w:line="240" w:lineRule="auto"/>
              <w:rPr>
                <w:rFonts w:ascii="Arial Narrow" w:eastAsia="Times New Roman" w:hAnsi="Arial Narrow" w:cs="Arial"/>
                <w:color w:val="000000"/>
                <w:lang w:eastAsia="es-CO"/>
              </w:rPr>
            </w:pPr>
            <w:r w:rsidRPr="000C6C13">
              <w:rPr>
                <w:rFonts w:ascii="Arial Narrow" w:eastAsia="Times New Roman" w:hAnsi="Arial Narrow" w:cs="Arial"/>
                <w:color w:val="000000"/>
                <w:lang w:eastAsia="es-CO"/>
              </w:rPr>
              <w:t> $ 9.999.416.500,</w:t>
            </w:r>
            <w:r w:rsidRPr="000C6C13">
              <w:rPr>
                <w:rFonts w:ascii="Arial Narrow" w:eastAsia="Times New Roman" w:hAnsi="Arial Narrow" w:cs="Arial"/>
                <w:color w:val="000000"/>
                <w:vertAlign w:val="superscript"/>
                <w:lang w:eastAsia="es-CO"/>
              </w:rPr>
              <w:t>46</w:t>
            </w:r>
          </w:p>
        </w:tc>
      </w:tr>
      <w:tr w:rsidR="000C6C13" w:rsidRPr="000C6C13"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0C6C13" w:rsidRPr="000C6C13" w:rsidRDefault="000C6C13" w:rsidP="000C6C13">
            <w:pPr>
              <w:spacing w:after="0" w:line="240" w:lineRule="auto"/>
              <w:rPr>
                <w:rFonts w:ascii="Arial Narrow" w:eastAsia="Times New Roman" w:hAnsi="Arial Narrow" w:cs="Arial"/>
                <w:b/>
                <w:bCs/>
                <w:color w:val="000000"/>
                <w:lang w:eastAsia="es-CO"/>
              </w:rPr>
            </w:pPr>
            <w:r w:rsidRPr="000C6C13">
              <w:rPr>
                <w:rFonts w:ascii="Arial Narrow" w:eastAsia="Times New Roman" w:hAnsi="Arial Narrow" w:cs="Arial"/>
                <w:b/>
                <w:bCs/>
                <w:color w:val="000000"/>
                <w:lang w:eastAsia="es-CO"/>
              </w:rPr>
              <w:t>Valor total otras fuentes</w:t>
            </w:r>
          </w:p>
        </w:tc>
        <w:tc>
          <w:tcPr>
            <w:tcW w:w="4745" w:type="dxa"/>
            <w:tcBorders>
              <w:top w:val="nil"/>
              <w:left w:val="nil"/>
              <w:bottom w:val="single" w:sz="4" w:space="0" w:color="auto"/>
              <w:right w:val="single" w:sz="4" w:space="0" w:color="auto"/>
            </w:tcBorders>
            <w:shd w:val="clear" w:color="auto" w:fill="auto"/>
            <w:noWrap/>
            <w:vAlign w:val="center"/>
            <w:hideMark/>
          </w:tcPr>
          <w:p w:rsidR="000C6C13" w:rsidRPr="000C6C13" w:rsidRDefault="000C6C13" w:rsidP="000C6C13">
            <w:pPr>
              <w:spacing w:after="0" w:line="240" w:lineRule="auto"/>
              <w:rPr>
                <w:rFonts w:ascii="Arial Narrow" w:eastAsia="Times New Roman" w:hAnsi="Arial Narrow" w:cs="Arial"/>
                <w:color w:val="000000"/>
                <w:lang w:eastAsia="es-CO"/>
              </w:rPr>
            </w:pPr>
            <w:r w:rsidRPr="000C6C13">
              <w:rPr>
                <w:rFonts w:ascii="Arial Narrow" w:eastAsia="Times New Roman" w:hAnsi="Arial Narrow" w:cs="Arial"/>
                <w:color w:val="000000"/>
                <w:lang w:eastAsia="es-CO"/>
              </w:rPr>
              <w:t> $0,</w:t>
            </w:r>
            <w:r w:rsidRPr="000C6C13">
              <w:rPr>
                <w:rFonts w:ascii="Arial Narrow" w:eastAsia="Times New Roman" w:hAnsi="Arial Narrow" w:cs="Arial"/>
                <w:color w:val="000000"/>
                <w:vertAlign w:val="superscript"/>
                <w:lang w:eastAsia="es-CO"/>
              </w:rPr>
              <w:t>00</w:t>
            </w:r>
          </w:p>
        </w:tc>
      </w:tr>
      <w:tr w:rsidR="000C6C13" w:rsidRPr="000C6C13"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0C6C13" w:rsidRPr="000C6C13" w:rsidRDefault="000C6C13" w:rsidP="000C6C13">
            <w:pPr>
              <w:spacing w:after="0" w:line="240" w:lineRule="auto"/>
              <w:rPr>
                <w:rFonts w:ascii="Arial Narrow" w:eastAsia="Times New Roman" w:hAnsi="Arial Narrow" w:cs="Arial"/>
                <w:b/>
                <w:bCs/>
                <w:color w:val="000000"/>
                <w:lang w:eastAsia="es-CO"/>
              </w:rPr>
            </w:pPr>
            <w:r w:rsidRPr="000C6C13">
              <w:rPr>
                <w:rFonts w:ascii="Arial Narrow" w:eastAsia="Times New Roman" w:hAnsi="Arial Narrow" w:cs="Arial"/>
                <w:b/>
                <w:bCs/>
                <w:color w:val="000000"/>
                <w:lang w:eastAsia="es-CO"/>
              </w:rPr>
              <w:t>Tiempo de ejecución</w:t>
            </w:r>
          </w:p>
        </w:tc>
        <w:tc>
          <w:tcPr>
            <w:tcW w:w="4745" w:type="dxa"/>
            <w:tcBorders>
              <w:top w:val="nil"/>
              <w:left w:val="nil"/>
              <w:bottom w:val="single" w:sz="4" w:space="0" w:color="auto"/>
              <w:right w:val="single" w:sz="4" w:space="0" w:color="auto"/>
            </w:tcBorders>
            <w:shd w:val="clear" w:color="auto" w:fill="auto"/>
            <w:noWrap/>
            <w:vAlign w:val="center"/>
            <w:hideMark/>
          </w:tcPr>
          <w:p w:rsidR="000C6C13" w:rsidRPr="000C6C13" w:rsidRDefault="000C6C13" w:rsidP="000C6C13">
            <w:pPr>
              <w:spacing w:after="0" w:line="240" w:lineRule="auto"/>
              <w:rPr>
                <w:rFonts w:ascii="Arial Narrow" w:eastAsia="Times New Roman" w:hAnsi="Arial Narrow" w:cs="Arial"/>
                <w:color w:val="000000"/>
                <w:lang w:eastAsia="es-CO"/>
              </w:rPr>
            </w:pPr>
            <w:r w:rsidRPr="000C6C13">
              <w:rPr>
                <w:rFonts w:ascii="Arial Narrow" w:eastAsia="Times New Roman" w:hAnsi="Arial Narrow" w:cs="Arial"/>
                <w:color w:val="000000"/>
                <w:lang w:eastAsia="es-CO"/>
              </w:rPr>
              <w:t> 8 meses</w:t>
            </w:r>
          </w:p>
        </w:tc>
      </w:tr>
      <w:tr w:rsidR="000C6C13" w:rsidRPr="000C6C13"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0C6C13" w:rsidRPr="000C6C13" w:rsidRDefault="000C6C13" w:rsidP="000C6C13">
            <w:pPr>
              <w:spacing w:after="0" w:line="240" w:lineRule="auto"/>
              <w:rPr>
                <w:rFonts w:ascii="Arial Narrow" w:eastAsia="Times New Roman" w:hAnsi="Arial Narrow" w:cs="Arial"/>
                <w:b/>
                <w:bCs/>
                <w:color w:val="000000"/>
                <w:lang w:eastAsia="es-CO"/>
              </w:rPr>
            </w:pPr>
            <w:r w:rsidRPr="000C6C13">
              <w:rPr>
                <w:rFonts w:ascii="Arial Narrow" w:eastAsia="Times New Roman" w:hAnsi="Arial Narrow" w:cs="Arial"/>
                <w:b/>
                <w:bCs/>
                <w:color w:val="000000"/>
                <w:lang w:eastAsia="es-CO"/>
              </w:rPr>
              <w:t>Entidad pública designada como ejecutora</w:t>
            </w:r>
          </w:p>
        </w:tc>
        <w:tc>
          <w:tcPr>
            <w:tcW w:w="4745" w:type="dxa"/>
            <w:tcBorders>
              <w:top w:val="nil"/>
              <w:left w:val="nil"/>
              <w:bottom w:val="single" w:sz="4" w:space="0" w:color="auto"/>
              <w:right w:val="single" w:sz="4" w:space="0" w:color="auto"/>
            </w:tcBorders>
            <w:shd w:val="clear" w:color="auto" w:fill="auto"/>
            <w:noWrap/>
            <w:vAlign w:val="center"/>
            <w:hideMark/>
          </w:tcPr>
          <w:p w:rsidR="000C6C13" w:rsidRPr="000C6C13" w:rsidRDefault="000C6C13" w:rsidP="000C6C13">
            <w:pPr>
              <w:spacing w:after="0" w:line="240" w:lineRule="auto"/>
              <w:rPr>
                <w:rFonts w:ascii="Arial Narrow" w:eastAsia="Times New Roman" w:hAnsi="Arial Narrow" w:cs="Arial"/>
                <w:color w:val="000000"/>
                <w:lang w:eastAsia="es-CO"/>
              </w:rPr>
            </w:pPr>
            <w:r w:rsidRPr="000C6C13">
              <w:rPr>
                <w:rFonts w:ascii="Arial Narrow" w:eastAsia="Times New Roman" w:hAnsi="Arial Narrow" w:cs="Arial"/>
                <w:color w:val="000000"/>
                <w:lang w:eastAsia="es-CO"/>
              </w:rPr>
              <w:t> Departamento de Bolívar</w:t>
            </w:r>
          </w:p>
        </w:tc>
      </w:tr>
      <w:tr w:rsidR="000C6C13" w:rsidRPr="000C6C13"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0C6C13" w:rsidRPr="000C6C13" w:rsidRDefault="000C6C13" w:rsidP="000C6C13">
            <w:pPr>
              <w:spacing w:after="0" w:line="240" w:lineRule="auto"/>
              <w:rPr>
                <w:rFonts w:ascii="Arial Narrow" w:eastAsia="Times New Roman" w:hAnsi="Arial Narrow" w:cs="Arial"/>
                <w:b/>
                <w:bCs/>
                <w:color w:val="000000"/>
                <w:lang w:eastAsia="es-CO"/>
              </w:rPr>
            </w:pPr>
            <w:r w:rsidRPr="000C6C13">
              <w:rPr>
                <w:rFonts w:ascii="Arial Narrow" w:eastAsia="Times New Roman" w:hAnsi="Arial Narrow" w:cs="Arial"/>
                <w:b/>
                <w:bCs/>
                <w:color w:val="000000"/>
                <w:lang w:eastAsia="es-CO"/>
              </w:rPr>
              <w:t>Entidad pública responsable de contratar la interventoría</w:t>
            </w:r>
          </w:p>
        </w:tc>
        <w:tc>
          <w:tcPr>
            <w:tcW w:w="4745" w:type="dxa"/>
            <w:tcBorders>
              <w:top w:val="nil"/>
              <w:left w:val="nil"/>
              <w:bottom w:val="single" w:sz="4" w:space="0" w:color="auto"/>
              <w:right w:val="single" w:sz="4" w:space="0" w:color="auto"/>
            </w:tcBorders>
            <w:shd w:val="clear" w:color="auto" w:fill="auto"/>
            <w:noWrap/>
            <w:vAlign w:val="center"/>
            <w:hideMark/>
          </w:tcPr>
          <w:p w:rsidR="000C6C13" w:rsidRPr="000C6C13" w:rsidRDefault="000C6C13" w:rsidP="000C6C13">
            <w:pPr>
              <w:spacing w:after="0" w:line="240" w:lineRule="auto"/>
              <w:rPr>
                <w:rFonts w:ascii="Arial Narrow" w:eastAsia="Times New Roman" w:hAnsi="Arial Narrow" w:cs="Arial"/>
                <w:color w:val="000000"/>
                <w:lang w:eastAsia="es-CO"/>
              </w:rPr>
            </w:pPr>
            <w:r w:rsidRPr="000C6C13">
              <w:rPr>
                <w:rFonts w:ascii="Arial Narrow" w:eastAsia="Times New Roman" w:hAnsi="Arial Narrow" w:cs="Arial"/>
                <w:color w:val="000000"/>
                <w:lang w:eastAsia="es-CO"/>
              </w:rPr>
              <w:t> Departamento de Bolívar</w:t>
            </w:r>
          </w:p>
        </w:tc>
      </w:tr>
      <w:tr w:rsidR="000C6C13" w:rsidRPr="000C6C13"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0C6C13" w:rsidRPr="000C6C13" w:rsidRDefault="000C6C13" w:rsidP="000C6C13">
            <w:pPr>
              <w:spacing w:after="0" w:line="240" w:lineRule="auto"/>
              <w:rPr>
                <w:rFonts w:ascii="Arial Narrow" w:eastAsia="Times New Roman" w:hAnsi="Arial Narrow" w:cs="Arial"/>
                <w:b/>
                <w:bCs/>
                <w:color w:val="000000"/>
                <w:lang w:eastAsia="es-CO"/>
              </w:rPr>
            </w:pPr>
            <w:r w:rsidRPr="000C6C13">
              <w:rPr>
                <w:rFonts w:ascii="Arial Narrow" w:eastAsia="Times New Roman" w:hAnsi="Arial Narrow" w:cs="Arial"/>
                <w:b/>
                <w:bCs/>
                <w:color w:val="000000"/>
                <w:lang w:eastAsia="es-CO"/>
              </w:rPr>
              <w:t>Puntaje obtenido (Sistema de Evaluación por Puntajes)</w:t>
            </w:r>
          </w:p>
        </w:tc>
        <w:tc>
          <w:tcPr>
            <w:tcW w:w="4745" w:type="dxa"/>
            <w:tcBorders>
              <w:top w:val="nil"/>
              <w:left w:val="nil"/>
              <w:bottom w:val="single" w:sz="4" w:space="0" w:color="auto"/>
              <w:right w:val="single" w:sz="4" w:space="0" w:color="auto"/>
            </w:tcBorders>
            <w:shd w:val="clear" w:color="auto" w:fill="auto"/>
            <w:noWrap/>
            <w:vAlign w:val="center"/>
            <w:hideMark/>
          </w:tcPr>
          <w:p w:rsidR="000C6C13" w:rsidRPr="000C6C13" w:rsidRDefault="000C6C13" w:rsidP="000C6C13">
            <w:pPr>
              <w:spacing w:after="0" w:line="240" w:lineRule="auto"/>
              <w:rPr>
                <w:rFonts w:ascii="Arial Narrow" w:eastAsia="Times New Roman" w:hAnsi="Arial Narrow" w:cs="Arial"/>
                <w:color w:val="000000"/>
                <w:lang w:eastAsia="es-CO"/>
              </w:rPr>
            </w:pPr>
            <w:r w:rsidRPr="000C6C13">
              <w:rPr>
                <w:rFonts w:ascii="Arial Narrow" w:eastAsia="Times New Roman" w:hAnsi="Arial Narrow" w:cs="Arial"/>
                <w:color w:val="000000"/>
                <w:lang w:eastAsia="es-CO"/>
              </w:rPr>
              <w:t>53 </w:t>
            </w:r>
          </w:p>
        </w:tc>
      </w:tr>
      <w:tr w:rsidR="000C6C13" w:rsidRPr="000C6C13"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0C6C13" w:rsidRPr="000C6C13" w:rsidRDefault="000C6C13" w:rsidP="000C6C13">
            <w:pPr>
              <w:spacing w:after="0" w:line="240" w:lineRule="auto"/>
              <w:rPr>
                <w:rFonts w:ascii="Arial Narrow" w:eastAsia="Times New Roman" w:hAnsi="Arial Narrow" w:cs="Arial"/>
                <w:b/>
                <w:bCs/>
                <w:color w:val="000000"/>
                <w:lang w:eastAsia="es-CO"/>
              </w:rPr>
            </w:pPr>
            <w:r w:rsidRPr="000C6C13">
              <w:rPr>
                <w:rFonts w:ascii="Arial Narrow" w:eastAsia="Times New Roman" w:hAnsi="Arial Narrow" w:cs="Arial"/>
                <w:b/>
                <w:bCs/>
                <w:color w:val="000000"/>
                <w:lang w:eastAsia="es-CO"/>
              </w:rPr>
              <w:t>Estado de ejecución físico (GESPROY)</w:t>
            </w:r>
          </w:p>
        </w:tc>
        <w:tc>
          <w:tcPr>
            <w:tcW w:w="4745" w:type="dxa"/>
            <w:tcBorders>
              <w:top w:val="nil"/>
              <w:left w:val="nil"/>
              <w:bottom w:val="single" w:sz="4" w:space="0" w:color="auto"/>
              <w:right w:val="single" w:sz="4" w:space="0" w:color="auto"/>
            </w:tcBorders>
            <w:shd w:val="clear" w:color="auto" w:fill="auto"/>
            <w:noWrap/>
            <w:vAlign w:val="center"/>
            <w:hideMark/>
          </w:tcPr>
          <w:p w:rsidR="000C6C13" w:rsidRPr="000C6C13" w:rsidRDefault="000C6C13" w:rsidP="000C6C13">
            <w:pPr>
              <w:spacing w:after="0" w:line="240" w:lineRule="auto"/>
              <w:rPr>
                <w:rFonts w:ascii="Arial Narrow" w:eastAsia="Times New Roman" w:hAnsi="Arial Narrow" w:cs="Arial"/>
                <w:color w:val="000000"/>
                <w:lang w:eastAsia="es-CO"/>
              </w:rPr>
            </w:pPr>
            <w:r w:rsidRPr="000C6C13">
              <w:rPr>
                <w:rFonts w:ascii="Arial Narrow" w:eastAsia="Times New Roman" w:hAnsi="Arial Narrow" w:cs="Arial"/>
                <w:bCs/>
                <w:color w:val="000000"/>
                <w:lang w:eastAsia="es-CO"/>
              </w:rPr>
              <w:t>Fecha de corte del reporte de GESPROY:</w:t>
            </w:r>
            <w:r w:rsidRPr="000C6C13">
              <w:rPr>
                <w:rFonts w:ascii="Arial Narrow" w:eastAsia="Times New Roman" w:hAnsi="Arial Narrow" w:cs="Arial"/>
                <w:color w:val="000000"/>
                <w:lang w:eastAsia="es-CO"/>
              </w:rPr>
              <w:t> El proyecto se aprobó en el último OCAD (13 de Noviembre de 2015), no se ha generado corte de GESPROY desde esa fecha</w:t>
            </w:r>
          </w:p>
        </w:tc>
      </w:tr>
      <w:tr w:rsidR="000C6C13" w:rsidRPr="000C6C13"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0C6C13" w:rsidRPr="000C6C13" w:rsidRDefault="000C6C13" w:rsidP="000C6C13">
            <w:pPr>
              <w:spacing w:after="0" w:line="240" w:lineRule="auto"/>
              <w:rPr>
                <w:rFonts w:ascii="Arial Narrow" w:eastAsia="Times New Roman" w:hAnsi="Arial Narrow" w:cs="Arial"/>
                <w:b/>
                <w:bCs/>
                <w:color w:val="000000"/>
                <w:lang w:eastAsia="es-CO"/>
              </w:rPr>
            </w:pPr>
            <w:r w:rsidRPr="000C6C13">
              <w:rPr>
                <w:rFonts w:ascii="Arial Narrow" w:eastAsia="Times New Roman" w:hAnsi="Arial Narrow" w:cs="Arial"/>
                <w:b/>
                <w:bCs/>
                <w:color w:val="000000"/>
                <w:lang w:eastAsia="es-CO"/>
              </w:rPr>
              <w:t>Estado de ejecución financiero (GESPROY)</w:t>
            </w:r>
          </w:p>
        </w:tc>
        <w:tc>
          <w:tcPr>
            <w:tcW w:w="4745" w:type="dxa"/>
            <w:tcBorders>
              <w:top w:val="nil"/>
              <w:left w:val="nil"/>
              <w:bottom w:val="single" w:sz="4" w:space="0" w:color="auto"/>
              <w:right w:val="single" w:sz="4" w:space="0" w:color="auto"/>
            </w:tcBorders>
            <w:shd w:val="clear" w:color="auto" w:fill="auto"/>
            <w:noWrap/>
            <w:vAlign w:val="center"/>
            <w:hideMark/>
          </w:tcPr>
          <w:p w:rsidR="000C6C13" w:rsidRPr="000C6C13" w:rsidRDefault="000C6C13" w:rsidP="000C6C13">
            <w:pPr>
              <w:spacing w:after="0" w:line="240" w:lineRule="auto"/>
              <w:rPr>
                <w:rFonts w:ascii="Arial Narrow" w:eastAsia="Times New Roman" w:hAnsi="Arial Narrow" w:cs="Arial"/>
                <w:color w:val="000000"/>
                <w:lang w:eastAsia="es-CO"/>
              </w:rPr>
            </w:pPr>
            <w:r w:rsidRPr="000C6C13">
              <w:rPr>
                <w:rFonts w:ascii="Arial Narrow" w:eastAsia="Times New Roman" w:hAnsi="Arial Narrow" w:cs="Arial"/>
                <w:bCs/>
                <w:color w:val="000000"/>
                <w:lang w:eastAsia="es-CO"/>
              </w:rPr>
              <w:t>Fecha de corte del reporte de GESPROY:</w:t>
            </w:r>
            <w:r w:rsidRPr="000C6C13">
              <w:rPr>
                <w:rFonts w:ascii="Arial Narrow" w:eastAsia="Times New Roman" w:hAnsi="Arial Narrow" w:cs="Arial"/>
                <w:color w:val="000000"/>
                <w:lang w:eastAsia="es-CO"/>
              </w:rPr>
              <w:t>  0%</w:t>
            </w:r>
          </w:p>
          <w:p w:rsidR="000C6C13" w:rsidRPr="000C6C13" w:rsidRDefault="000C6C13" w:rsidP="000C6C13">
            <w:pPr>
              <w:spacing w:after="0" w:line="240" w:lineRule="auto"/>
              <w:rPr>
                <w:rFonts w:ascii="Arial Narrow" w:eastAsia="Times New Roman" w:hAnsi="Arial Narrow" w:cs="Arial"/>
                <w:color w:val="000000"/>
                <w:lang w:eastAsia="es-CO"/>
              </w:rPr>
            </w:pPr>
            <w:r w:rsidRPr="000C6C13">
              <w:rPr>
                <w:rFonts w:ascii="Arial Narrow" w:eastAsia="Times New Roman" w:hAnsi="Arial Narrow" w:cs="Arial"/>
                <w:color w:val="000000"/>
                <w:lang w:eastAsia="es-CO"/>
              </w:rPr>
              <w:t>El proyecto se aprobó en el último OCAD (13 de Noviembre de 2015), no se ha generado corte de GESPROY desde esa fecha</w:t>
            </w:r>
            <w:r>
              <w:rPr>
                <w:rFonts w:ascii="Arial Narrow" w:eastAsia="Times New Roman" w:hAnsi="Arial Narrow" w:cs="Arial"/>
                <w:color w:val="000000"/>
                <w:lang w:eastAsia="es-CO"/>
              </w:rPr>
              <w:t>.</w:t>
            </w:r>
          </w:p>
        </w:tc>
      </w:tr>
      <w:tr w:rsidR="000C6C13" w:rsidRPr="000C6C13"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0C6C13" w:rsidRPr="000C6C13" w:rsidRDefault="000C6C13" w:rsidP="000C6C13">
            <w:pPr>
              <w:spacing w:after="0" w:line="240" w:lineRule="auto"/>
              <w:rPr>
                <w:rFonts w:ascii="Arial Narrow" w:eastAsia="Times New Roman" w:hAnsi="Arial Narrow" w:cs="Arial"/>
                <w:b/>
                <w:bCs/>
                <w:color w:val="000000"/>
                <w:lang w:eastAsia="es-CO"/>
              </w:rPr>
            </w:pPr>
            <w:r w:rsidRPr="000C6C13">
              <w:rPr>
                <w:rFonts w:ascii="Arial Narrow" w:eastAsia="Times New Roman" w:hAnsi="Arial Narrow" w:cs="Arial"/>
                <w:b/>
                <w:bCs/>
                <w:color w:val="000000"/>
                <w:lang w:eastAsia="es-CO"/>
              </w:rPr>
              <w:t>Fecha del Acuerdo de aprobación del proyecto</w:t>
            </w:r>
          </w:p>
        </w:tc>
        <w:tc>
          <w:tcPr>
            <w:tcW w:w="4745" w:type="dxa"/>
            <w:tcBorders>
              <w:top w:val="nil"/>
              <w:left w:val="nil"/>
              <w:bottom w:val="single" w:sz="4" w:space="0" w:color="auto"/>
              <w:right w:val="single" w:sz="4" w:space="0" w:color="auto"/>
            </w:tcBorders>
            <w:shd w:val="clear" w:color="auto" w:fill="auto"/>
            <w:noWrap/>
            <w:vAlign w:val="center"/>
            <w:hideMark/>
          </w:tcPr>
          <w:p w:rsidR="000C6C13" w:rsidRPr="000C6C13" w:rsidRDefault="006D6D17" w:rsidP="000C6C13">
            <w:pPr>
              <w:spacing w:after="0" w:line="240" w:lineRule="auto"/>
              <w:rPr>
                <w:rFonts w:ascii="Arial Narrow" w:eastAsia="Times New Roman" w:hAnsi="Arial Narrow" w:cs="Arial"/>
                <w:color w:val="000000"/>
                <w:lang w:eastAsia="es-CO"/>
              </w:rPr>
            </w:pPr>
            <w:r>
              <w:rPr>
                <w:rFonts w:ascii="Arial Narrow" w:eastAsia="Times New Roman" w:hAnsi="Arial Narrow" w:cs="Arial"/>
                <w:color w:val="000000"/>
                <w:lang w:eastAsia="es-CO"/>
              </w:rPr>
              <w:t>13 de Noviembre de 2015.</w:t>
            </w:r>
            <w:r w:rsidR="000C6C13" w:rsidRPr="000C6C13">
              <w:rPr>
                <w:rFonts w:ascii="Arial Narrow" w:eastAsia="Times New Roman" w:hAnsi="Arial Narrow" w:cs="Arial"/>
                <w:color w:val="000000"/>
                <w:lang w:eastAsia="es-CO"/>
              </w:rPr>
              <w:t> </w:t>
            </w:r>
          </w:p>
        </w:tc>
      </w:tr>
    </w:tbl>
    <w:p w:rsidR="000900EF" w:rsidRPr="009D6485" w:rsidRDefault="000900EF" w:rsidP="000900EF">
      <w:pPr>
        <w:widowControl w:val="0"/>
        <w:autoSpaceDE w:val="0"/>
        <w:autoSpaceDN w:val="0"/>
        <w:adjustRightInd w:val="0"/>
        <w:jc w:val="both"/>
        <w:rPr>
          <w:rFonts w:ascii="Arial Narrow" w:hAnsi="Arial Narrow" w:cs="Arial"/>
          <w:sz w:val="24"/>
          <w:szCs w:val="24"/>
        </w:rPr>
      </w:pPr>
    </w:p>
    <w:p w:rsidR="000900EF" w:rsidRPr="009D6485" w:rsidRDefault="000900EF" w:rsidP="000900EF">
      <w:pPr>
        <w:widowControl w:val="0"/>
        <w:autoSpaceDE w:val="0"/>
        <w:autoSpaceDN w:val="0"/>
        <w:adjustRightInd w:val="0"/>
        <w:jc w:val="both"/>
        <w:rPr>
          <w:rFonts w:ascii="Arial Narrow" w:hAnsi="Arial Narrow" w:cs="Arial"/>
          <w:b/>
          <w:sz w:val="24"/>
          <w:szCs w:val="24"/>
        </w:rPr>
      </w:pPr>
      <w:r w:rsidRPr="009D6485">
        <w:rPr>
          <w:rFonts w:ascii="Arial Narrow" w:hAnsi="Arial Narrow" w:cs="Arial"/>
          <w:b/>
          <w:sz w:val="24"/>
          <w:szCs w:val="24"/>
        </w:rPr>
        <w:t xml:space="preserve">IMPACTO </w:t>
      </w:r>
    </w:p>
    <w:p w:rsidR="000900EF" w:rsidRPr="009D6485" w:rsidRDefault="003179E4" w:rsidP="000900EF">
      <w:pPr>
        <w:widowControl w:val="0"/>
        <w:autoSpaceDE w:val="0"/>
        <w:autoSpaceDN w:val="0"/>
        <w:adjustRightInd w:val="0"/>
        <w:jc w:val="both"/>
        <w:rPr>
          <w:rFonts w:ascii="Arial Narrow" w:hAnsi="Arial Narrow" w:cs="Arial"/>
          <w:sz w:val="24"/>
          <w:szCs w:val="24"/>
        </w:rPr>
      </w:pPr>
      <w:r w:rsidRPr="003179E4">
        <w:rPr>
          <w:rFonts w:ascii="Arial Narrow" w:hAnsi="Arial Narrow" w:cs="Arial"/>
          <w:sz w:val="24"/>
          <w:szCs w:val="24"/>
        </w:rPr>
        <w:t xml:space="preserve">Se refiere a la contribución que realicen los proyectos aprobados en su conjunto y por sector de inversión para el cumplimiento de las metas locales, sectoriales, regionales, nacionales y los objetivos y fines </w:t>
      </w:r>
      <w:r>
        <w:rPr>
          <w:rFonts w:ascii="Arial Narrow" w:hAnsi="Arial Narrow" w:cs="Arial"/>
          <w:sz w:val="24"/>
          <w:szCs w:val="24"/>
        </w:rPr>
        <w:t>del Sistema General de Regalías</w:t>
      </w:r>
      <w:r w:rsidR="000900EF" w:rsidRPr="009D6485">
        <w:rPr>
          <w:rFonts w:ascii="Arial Narrow" w:hAnsi="Arial Narrow" w:cs="Arial"/>
          <w:sz w:val="24"/>
          <w:szCs w:val="24"/>
        </w:rPr>
        <w:t>.</w:t>
      </w:r>
    </w:p>
    <w:p w:rsidR="006D6D17" w:rsidRPr="006D6D17" w:rsidRDefault="006D6D17" w:rsidP="006D6D17">
      <w:pPr>
        <w:pStyle w:val="Prrafodelista"/>
        <w:widowControl w:val="0"/>
        <w:numPr>
          <w:ilvl w:val="0"/>
          <w:numId w:val="38"/>
        </w:numPr>
        <w:autoSpaceDE w:val="0"/>
        <w:autoSpaceDN w:val="0"/>
        <w:adjustRightInd w:val="0"/>
        <w:jc w:val="both"/>
        <w:rPr>
          <w:rFonts w:ascii="Arial Narrow" w:hAnsi="Arial Narrow" w:cs="Arial"/>
          <w:b/>
          <w:sz w:val="24"/>
          <w:szCs w:val="24"/>
        </w:rPr>
      </w:pPr>
      <w:r w:rsidRPr="006D6D17">
        <w:rPr>
          <w:rFonts w:ascii="Arial Narrow" w:hAnsi="Arial Narrow" w:cs="Arial"/>
          <w:b/>
          <w:sz w:val="24"/>
          <w:szCs w:val="24"/>
        </w:rPr>
        <w:t>Plan Nacional de Desarrollo 2010 - 2014 "Prosperidad para Todos".</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t>Pilar: 1. Crecimiento Sostenible y Competitividad.</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t>Objetivo: 12. Competitividad y Crecimiento de la Productividad.</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lastRenderedPageBreak/>
        <w:t>Estrategia: 122. Infraestructura para la Competitividad.</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t>Programa: 12208. Seguridad Vial.</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t>Indicador de seguimiento: "Transporte - Kilómetros de red vial pavimentados.</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t>Meta: 1.952,6</w:t>
      </w:r>
    </w:p>
    <w:p w:rsidR="006D6D17" w:rsidRPr="006D6D17" w:rsidRDefault="006D6D17" w:rsidP="006D6D17">
      <w:pPr>
        <w:widowControl w:val="0"/>
        <w:autoSpaceDE w:val="0"/>
        <w:autoSpaceDN w:val="0"/>
        <w:adjustRightInd w:val="0"/>
        <w:ind w:left="708"/>
        <w:jc w:val="both"/>
        <w:rPr>
          <w:rFonts w:ascii="Arial Narrow" w:hAnsi="Arial Narrow" w:cs="Arial"/>
          <w:sz w:val="24"/>
          <w:szCs w:val="24"/>
        </w:rPr>
      </w:pPr>
    </w:p>
    <w:p w:rsidR="006D6D17" w:rsidRPr="006D6D17" w:rsidRDefault="006D6D17" w:rsidP="006D6D17">
      <w:pPr>
        <w:pStyle w:val="Prrafodelista"/>
        <w:widowControl w:val="0"/>
        <w:numPr>
          <w:ilvl w:val="0"/>
          <w:numId w:val="38"/>
        </w:numPr>
        <w:autoSpaceDE w:val="0"/>
        <w:autoSpaceDN w:val="0"/>
        <w:adjustRightInd w:val="0"/>
        <w:jc w:val="both"/>
        <w:rPr>
          <w:rFonts w:ascii="Arial Narrow" w:hAnsi="Arial Narrow" w:cs="Arial"/>
          <w:b/>
          <w:sz w:val="24"/>
          <w:szCs w:val="24"/>
        </w:rPr>
      </w:pPr>
      <w:r w:rsidRPr="006D6D17">
        <w:rPr>
          <w:rFonts w:ascii="Arial Narrow" w:hAnsi="Arial Narrow" w:cs="Arial"/>
          <w:b/>
          <w:sz w:val="24"/>
          <w:szCs w:val="24"/>
        </w:rPr>
        <w:t>Plan Departamental de Desarrollo 2012 - 2015 "Bolívar Ganador".</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t>Objetivo Estratégico: 7. BOLÍVAR TERRITORIO QUE NOS INTEGRA A TODOS.</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t>Estrategia: 7.1. Infraestructura Física para la Integración.</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t>Programa: 7.1.1. Infraestructuras para el Desarrollo y la Competitividad.</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t>Subprograma 1: "Infraestructura del transporte para la competitividad e integración regional".</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t>Meta Resultado 1: Incrementar a un 30% los kilómetros de Vías en Buen estado en la Red de carreteras del Departamento de Bolívar.</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t>•Indicador de la meta 1: "Cantidad de kilómetros construidos" - 23.5</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t>Subprograma 2: "Diseño y formulación de proyectos de infraestructura de uso"</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t>Meta Resultado 2: No de proyectos viales Elaborados</w:t>
      </w:r>
    </w:p>
    <w:p w:rsidR="006D6D17" w:rsidRPr="006D6D17" w:rsidRDefault="006D6D17" w:rsidP="006D6D17">
      <w:pPr>
        <w:widowControl w:val="0"/>
        <w:autoSpaceDE w:val="0"/>
        <w:autoSpaceDN w:val="0"/>
        <w:adjustRightInd w:val="0"/>
        <w:spacing w:after="0"/>
        <w:ind w:left="1066"/>
        <w:jc w:val="both"/>
        <w:rPr>
          <w:rFonts w:ascii="Arial Narrow" w:hAnsi="Arial Narrow" w:cs="Arial"/>
          <w:sz w:val="24"/>
          <w:szCs w:val="24"/>
        </w:rPr>
      </w:pPr>
      <w:r w:rsidRPr="006D6D17">
        <w:rPr>
          <w:rFonts w:ascii="Arial Narrow" w:hAnsi="Arial Narrow" w:cs="Arial"/>
          <w:sz w:val="24"/>
          <w:szCs w:val="24"/>
        </w:rPr>
        <w:t>Indicador de la meta 2: "Proyectos viales diseñados" - Once (11).</w:t>
      </w:r>
    </w:p>
    <w:p w:rsidR="006D6D17" w:rsidRPr="006D6D17" w:rsidRDefault="006D6D17" w:rsidP="006D6D17">
      <w:pPr>
        <w:widowControl w:val="0"/>
        <w:autoSpaceDE w:val="0"/>
        <w:autoSpaceDN w:val="0"/>
        <w:adjustRightInd w:val="0"/>
        <w:ind w:left="708"/>
        <w:jc w:val="both"/>
        <w:rPr>
          <w:rFonts w:ascii="Arial Narrow" w:hAnsi="Arial Narrow" w:cs="Arial"/>
          <w:sz w:val="24"/>
          <w:szCs w:val="24"/>
        </w:rPr>
      </w:pPr>
    </w:p>
    <w:p w:rsidR="006D6D17" w:rsidRPr="006D6D17" w:rsidRDefault="006D6D17" w:rsidP="006D6D17">
      <w:pPr>
        <w:pStyle w:val="Prrafodelista"/>
        <w:widowControl w:val="0"/>
        <w:numPr>
          <w:ilvl w:val="0"/>
          <w:numId w:val="38"/>
        </w:numPr>
        <w:autoSpaceDE w:val="0"/>
        <w:autoSpaceDN w:val="0"/>
        <w:adjustRightInd w:val="0"/>
        <w:jc w:val="both"/>
        <w:rPr>
          <w:rFonts w:ascii="Arial Narrow" w:hAnsi="Arial Narrow" w:cs="Arial"/>
          <w:b/>
          <w:sz w:val="24"/>
          <w:szCs w:val="24"/>
        </w:rPr>
      </w:pPr>
      <w:r w:rsidRPr="006D6D17">
        <w:rPr>
          <w:rFonts w:ascii="Arial Narrow" w:hAnsi="Arial Narrow" w:cs="Arial"/>
          <w:b/>
          <w:sz w:val="24"/>
          <w:szCs w:val="24"/>
        </w:rPr>
        <w:t>Plan de Desarrollo de Santa Catalina. "PROGRESAR SI ES POSIBLE".</w:t>
      </w:r>
    </w:p>
    <w:p w:rsidR="00026B2C" w:rsidRDefault="006D6D17" w:rsidP="006D6D17">
      <w:pPr>
        <w:widowControl w:val="0"/>
        <w:autoSpaceDE w:val="0"/>
        <w:autoSpaceDN w:val="0"/>
        <w:adjustRightInd w:val="0"/>
        <w:ind w:left="1068"/>
        <w:jc w:val="both"/>
        <w:rPr>
          <w:rFonts w:ascii="Arial Narrow" w:hAnsi="Arial Narrow" w:cs="Arial"/>
          <w:sz w:val="24"/>
          <w:szCs w:val="24"/>
        </w:rPr>
      </w:pPr>
      <w:r w:rsidRPr="006D6D17">
        <w:rPr>
          <w:rFonts w:ascii="Arial Narrow" w:hAnsi="Arial Narrow" w:cs="Arial"/>
          <w:sz w:val="24"/>
          <w:szCs w:val="24"/>
        </w:rPr>
        <w:t>PROGRAMA: Construcción y Mejoramiento de la Malla Vial Municipal. El Proyecto consiste en generar nuevas vías, Mantenimiento de las existentes y construcción y Mejoramiento de puentes en la zona rural.</w:t>
      </w:r>
    </w:p>
    <w:p w:rsidR="006D6D17" w:rsidRPr="006D6D17" w:rsidRDefault="006D6D17" w:rsidP="006D6D17">
      <w:pPr>
        <w:widowControl w:val="0"/>
        <w:autoSpaceDE w:val="0"/>
        <w:autoSpaceDN w:val="0"/>
        <w:adjustRightInd w:val="0"/>
        <w:ind w:left="1068"/>
        <w:jc w:val="both"/>
        <w:rPr>
          <w:rFonts w:ascii="Arial Narrow" w:hAnsi="Arial Narrow" w:cs="Arial"/>
          <w:sz w:val="24"/>
          <w:szCs w:val="24"/>
        </w:rPr>
      </w:pPr>
    </w:p>
    <w:p w:rsidR="003F19F5" w:rsidRPr="009D6485" w:rsidRDefault="003F19F5" w:rsidP="003F19F5">
      <w:pPr>
        <w:widowControl w:val="0"/>
        <w:autoSpaceDE w:val="0"/>
        <w:autoSpaceDN w:val="0"/>
        <w:adjustRightInd w:val="0"/>
        <w:jc w:val="both"/>
        <w:rPr>
          <w:rFonts w:ascii="Arial Narrow" w:hAnsi="Arial Narrow" w:cs="Arial"/>
          <w:b/>
          <w:sz w:val="24"/>
          <w:szCs w:val="24"/>
        </w:rPr>
      </w:pPr>
      <w:r w:rsidRPr="009D6485">
        <w:rPr>
          <w:rFonts w:ascii="Arial Narrow" w:hAnsi="Arial Narrow" w:cs="Arial"/>
          <w:b/>
          <w:sz w:val="24"/>
          <w:szCs w:val="24"/>
        </w:rPr>
        <w:t>PERTINENCIA</w:t>
      </w:r>
    </w:p>
    <w:p w:rsidR="006D4F8F" w:rsidRPr="006D4F8F" w:rsidRDefault="006D4F8F" w:rsidP="006D4F8F">
      <w:pPr>
        <w:widowControl w:val="0"/>
        <w:autoSpaceDE w:val="0"/>
        <w:autoSpaceDN w:val="0"/>
        <w:adjustRightInd w:val="0"/>
        <w:spacing w:line="276" w:lineRule="auto"/>
        <w:jc w:val="both"/>
        <w:rPr>
          <w:rFonts w:ascii="Arial Narrow" w:hAnsi="Arial Narrow" w:cs="Arial"/>
          <w:sz w:val="24"/>
          <w:szCs w:val="24"/>
        </w:rPr>
      </w:pPr>
      <w:r w:rsidRPr="006D4F8F">
        <w:rPr>
          <w:rFonts w:ascii="Arial Narrow" w:hAnsi="Arial Narrow" w:cs="Arial"/>
          <w:sz w:val="24"/>
          <w:szCs w:val="24"/>
        </w:rPr>
        <w:t>Se refiere a la oportunidad y conveniencia de la aprobación de proyectos en su conjunto y por sector de inversión, en concordancia con las condiciones particulares y necesidades socioculturales, económicas y ambientales de la entidad territorial.</w:t>
      </w:r>
    </w:p>
    <w:p w:rsidR="002275DD" w:rsidRDefault="002275DD" w:rsidP="006D4F8F">
      <w:pPr>
        <w:pStyle w:val="Prrafodelista"/>
        <w:widowControl w:val="0"/>
        <w:numPr>
          <w:ilvl w:val="0"/>
          <w:numId w:val="38"/>
        </w:numPr>
        <w:autoSpaceDE w:val="0"/>
        <w:autoSpaceDN w:val="0"/>
        <w:adjustRightInd w:val="0"/>
        <w:spacing w:line="276" w:lineRule="auto"/>
        <w:jc w:val="both"/>
        <w:rPr>
          <w:rFonts w:ascii="Arial Narrow" w:hAnsi="Arial Narrow" w:cs="Arial"/>
          <w:sz w:val="24"/>
          <w:szCs w:val="24"/>
        </w:rPr>
      </w:pPr>
      <w:r w:rsidRPr="002275DD">
        <w:rPr>
          <w:rFonts w:ascii="Arial Narrow" w:hAnsi="Arial Narrow" w:cs="Arial"/>
          <w:sz w:val="24"/>
          <w:szCs w:val="24"/>
        </w:rPr>
        <w:t xml:space="preserve">Los pobladores de los corregimientos de Galerazamba, Loma arena, Pueblo Nuevo y Colorado tienen acceso a la cabecera municipal de Santa Catalina a través de una carretera secundaria que los une a todos. El mal estado de la carretera Galerazamba - Loma Arena ha limitado el tráfico vehicular por esta vía se presentan demoras en los tiempos de viaje. Ha disminuido el número de buses que atienden la ruta en ocasiones los pobladores deben esperar demasiado tiempo para tomar un bus que los traslade por la ruta Santa Catalina- Loma Arena hacia las principales capitales Barranquilla y </w:t>
      </w:r>
      <w:r w:rsidRPr="002275DD">
        <w:rPr>
          <w:rFonts w:ascii="Arial Narrow" w:hAnsi="Arial Narrow" w:cs="Arial"/>
          <w:sz w:val="24"/>
          <w:szCs w:val="24"/>
        </w:rPr>
        <w:lastRenderedPageBreak/>
        <w:t>Cartagena.</w:t>
      </w:r>
    </w:p>
    <w:p w:rsidR="009A1914" w:rsidRPr="002275DD" w:rsidRDefault="002275DD" w:rsidP="002275DD">
      <w:pPr>
        <w:pStyle w:val="Prrafodelista"/>
        <w:widowControl w:val="0"/>
        <w:numPr>
          <w:ilvl w:val="0"/>
          <w:numId w:val="38"/>
        </w:numPr>
        <w:autoSpaceDE w:val="0"/>
        <w:autoSpaceDN w:val="0"/>
        <w:adjustRightInd w:val="0"/>
        <w:spacing w:line="276" w:lineRule="auto"/>
        <w:jc w:val="both"/>
        <w:rPr>
          <w:rFonts w:ascii="Arial Narrow" w:hAnsi="Arial Narrow" w:cs="Arial"/>
          <w:sz w:val="24"/>
          <w:szCs w:val="24"/>
        </w:rPr>
      </w:pPr>
      <w:r w:rsidRPr="002275DD">
        <w:rPr>
          <w:rFonts w:ascii="Arial Narrow" w:hAnsi="Arial Narrow" w:cs="Arial"/>
          <w:sz w:val="24"/>
          <w:szCs w:val="24"/>
        </w:rPr>
        <w:t xml:space="preserve">La </w:t>
      </w:r>
      <w:r>
        <w:rPr>
          <w:rFonts w:ascii="Arial Narrow" w:hAnsi="Arial Narrow" w:cs="Arial"/>
          <w:sz w:val="24"/>
          <w:szCs w:val="24"/>
        </w:rPr>
        <w:t xml:space="preserve">vía tiene una longitud de 7.4 KM </w:t>
      </w:r>
      <w:r w:rsidRPr="002275DD">
        <w:rPr>
          <w:rFonts w:ascii="Arial Narrow" w:hAnsi="Arial Narrow" w:cs="Arial"/>
          <w:sz w:val="24"/>
          <w:szCs w:val="24"/>
        </w:rPr>
        <w:t xml:space="preserve"> los cuales se encuentran en mal estado. El tráfico que transita por esta vía ha disminuido en un 50%. El deterioro de la vía es del 100%.</w:t>
      </w:r>
    </w:p>
    <w:p w:rsidR="005062B8" w:rsidRPr="009D6485" w:rsidRDefault="005062B8" w:rsidP="004D1061">
      <w:pPr>
        <w:rPr>
          <w:rFonts w:ascii="Arial Narrow" w:hAnsi="Arial Narrow" w:cs="Arial"/>
          <w:b/>
          <w:sz w:val="24"/>
          <w:szCs w:val="24"/>
        </w:rPr>
      </w:pPr>
    </w:p>
    <w:p w:rsidR="00067E52" w:rsidRPr="00FE65FA" w:rsidRDefault="00BE674E" w:rsidP="00FE65FA">
      <w:pPr>
        <w:spacing w:after="200" w:line="276" w:lineRule="auto"/>
        <w:ind w:left="708"/>
        <w:contextualSpacing/>
        <w:jc w:val="both"/>
        <w:rPr>
          <w:rFonts w:ascii="Arial Narrow" w:hAnsi="Arial Narrow" w:cs="Arial"/>
          <w:sz w:val="24"/>
          <w:szCs w:val="24"/>
        </w:rPr>
      </w:pPr>
      <w:r>
        <w:rPr>
          <w:rFonts w:ascii="Arial Narrow" w:hAnsi="Arial Narrow" w:cs="Arial"/>
          <w:b/>
          <w:sz w:val="24"/>
          <w:szCs w:val="24"/>
        </w:rPr>
        <w:t xml:space="preserve">3.2 </w:t>
      </w:r>
      <w:r w:rsidRPr="00FE65FA">
        <w:rPr>
          <w:rFonts w:ascii="Arial Narrow" w:hAnsi="Arial Narrow" w:cs="Arial"/>
          <w:b/>
          <w:sz w:val="24"/>
          <w:szCs w:val="24"/>
        </w:rPr>
        <w:t>PROYECTO:</w:t>
      </w:r>
      <w:r>
        <w:rPr>
          <w:rFonts w:ascii="Arial Narrow" w:hAnsi="Arial Narrow" w:cs="Arial"/>
          <w:b/>
          <w:sz w:val="24"/>
          <w:szCs w:val="24"/>
        </w:rPr>
        <w:t xml:space="preserve"> </w:t>
      </w:r>
      <w:r w:rsidRPr="00FE65FA">
        <w:rPr>
          <w:rFonts w:ascii="Arial Narrow" w:hAnsi="Arial Narrow" w:cs="Arial"/>
          <w:sz w:val="24"/>
          <w:szCs w:val="24"/>
        </w:rPr>
        <w:t>MEJORAMIENTO  DE LA VÍA QUE COMUNICA EL CORREGIMIENTO DE TACUYALTA-VEREDA LA PUENTE DEL K0+000 AL K4+680 EN EL MUNICIPIO DE ACHÍ, DEPARTAMENTO DE BOLÍVAR</w:t>
      </w:r>
      <w:r>
        <w:rPr>
          <w:rFonts w:ascii="Arial Narrow" w:hAnsi="Arial Narrow" w:cs="Arial"/>
          <w:sz w:val="24"/>
          <w:szCs w:val="24"/>
        </w:rPr>
        <w:t>.</w:t>
      </w:r>
    </w:p>
    <w:p w:rsidR="00FE65FA" w:rsidRPr="00FE65FA" w:rsidRDefault="00FE65FA" w:rsidP="00FE65FA">
      <w:pPr>
        <w:spacing w:after="200" w:line="276" w:lineRule="auto"/>
        <w:ind w:left="708"/>
        <w:contextualSpacing/>
        <w:jc w:val="both"/>
        <w:rPr>
          <w:rFonts w:ascii="Arial Narrow" w:hAnsi="Arial Narrow" w:cs="Arial"/>
          <w:b/>
          <w:sz w:val="24"/>
          <w:szCs w:val="24"/>
        </w:rPr>
      </w:pPr>
    </w:p>
    <w:tbl>
      <w:tblPr>
        <w:tblW w:w="8080" w:type="dxa"/>
        <w:tblInd w:w="704" w:type="dxa"/>
        <w:tblCellMar>
          <w:left w:w="70" w:type="dxa"/>
          <w:right w:w="70" w:type="dxa"/>
        </w:tblCellMar>
        <w:tblLook w:val="04A0" w:firstRow="1" w:lastRow="0" w:firstColumn="1" w:lastColumn="0" w:noHBand="0" w:noVBand="1"/>
      </w:tblPr>
      <w:tblGrid>
        <w:gridCol w:w="3335"/>
        <w:gridCol w:w="4745"/>
      </w:tblGrid>
      <w:tr w:rsidR="00FE65FA" w:rsidRPr="00BE674E" w:rsidTr="007C3CFC">
        <w:trPr>
          <w:trHeight w:val="300"/>
        </w:trPr>
        <w:tc>
          <w:tcPr>
            <w:tcW w:w="333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FE65FA" w:rsidRPr="00BE674E" w:rsidRDefault="00FE65FA" w:rsidP="00FE65FA">
            <w:pPr>
              <w:spacing w:after="0" w:line="240" w:lineRule="auto"/>
              <w:rPr>
                <w:rFonts w:ascii="Arial Narrow" w:eastAsia="Times New Roman" w:hAnsi="Arial Narrow" w:cs="Arial"/>
                <w:bCs/>
                <w:szCs w:val="20"/>
                <w:lang w:eastAsia="es-CO"/>
              </w:rPr>
            </w:pPr>
            <w:r w:rsidRPr="00BE674E">
              <w:rPr>
                <w:rFonts w:ascii="Arial Narrow" w:eastAsia="Times New Roman" w:hAnsi="Arial Narrow" w:cs="Arial"/>
                <w:bCs/>
                <w:szCs w:val="20"/>
                <w:lang w:eastAsia="es-CO"/>
              </w:rPr>
              <w:t>ITEM</w:t>
            </w:r>
          </w:p>
        </w:tc>
        <w:tc>
          <w:tcPr>
            <w:tcW w:w="4745" w:type="dxa"/>
            <w:tcBorders>
              <w:top w:val="single" w:sz="4" w:space="0" w:color="auto"/>
              <w:left w:val="nil"/>
              <w:bottom w:val="single" w:sz="4" w:space="0" w:color="auto"/>
              <w:right w:val="single" w:sz="4" w:space="0" w:color="auto"/>
            </w:tcBorders>
            <w:shd w:val="clear" w:color="auto" w:fill="E7E6E6" w:themeFill="background2"/>
            <w:vAlign w:val="center"/>
            <w:hideMark/>
          </w:tcPr>
          <w:p w:rsidR="00FE65FA" w:rsidRPr="00BE674E" w:rsidRDefault="00FE65FA" w:rsidP="00FE65FA">
            <w:pPr>
              <w:spacing w:after="0" w:line="240" w:lineRule="auto"/>
              <w:rPr>
                <w:rFonts w:ascii="Arial Narrow" w:eastAsia="Times New Roman" w:hAnsi="Arial Narrow" w:cs="Arial"/>
                <w:bCs/>
                <w:szCs w:val="20"/>
                <w:lang w:eastAsia="es-CO"/>
              </w:rPr>
            </w:pPr>
            <w:r w:rsidRPr="00BE674E">
              <w:rPr>
                <w:rFonts w:ascii="Arial Narrow" w:eastAsia="Times New Roman" w:hAnsi="Arial Narrow" w:cs="Arial"/>
                <w:bCs/>
                <w:szCs w:val="20"/>
                <w:lang w:eastAsia="es-CO"/>
              </w:rPr>
              <w:t>DESCRIPCIÓN</w:t>
            </w:r>
          </w:p>
        </w:tc>
      </w:tr>
      <w:tr w:rsidR="00FE65FA" w:rsidRPr="00BE674E"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FE65FA" w:rsidRPr="00BE674E" w:rsidRDefault="00FE65FA" w:rsidP="00FE65FA">
            <w:pPr>
              <w:spacing w:after="0" w:line="240" w:lineRule="auto"/>
              <w:rPr>
                <w:rFonts w:ascii="Arial Narrow" w:eastAsia="Times New Roman" w:hAnsi="Arial Narrow" w:cs="Arial"/>
                <w:b/>
                <w:bCs/>
                <w:color w:val="000000"/>
                <w:szCs w:val="20"/>
                <w:lang w:eastAsia="es-CO"/>
              </w:rPr>
            </w:pPr>
            <w:r w:rsidRPr="00BE674E">
              <w:rPr>
                <w:rFonts w:ascii="Arial Narrow" w:eastAsia="Times New Roman" w:hAnsi="Arial Narrow" w:cs="Arial"/>
                <w:b/>
                <w:bCs/>
                <w:color w:val="000000"/>
                <w:szCs w:val="20"/>
                <w:lang w:eastAsia="es-CO"/>
              </w:rPr>
              <w:t>Código BPIN</w:t>
            </w:r>
          </w:p>
        </w:tc>
        <w:tc>
          <w:tcPr>
            <w:tcW w:w="4745" w:type="dxa"/>
            <w:tcBorders>
              <w:top w:val="nil"/>
              <w:left w:val="nil"/>
              <w:bottom w:val="single" w:sz="4" w:space="0" w:color="auto"/>
              <w:right w:val="single" w:sz="4" w:space="0" w:color="auto"/>
            </w:tcBorders>
            <w:shd w:val="clear" w:color="auto" w:fill="auto"/>
            <w:noWrap/>
            <w:vAlign w:val="center"/>
            <w:hideMark/>
          </w:tcPr>
          <w:p w:rsidR="00FE65FA" w:rsidRPr="00BE674E" w:rsidRDefault="00FE65FA" w:rsidP="00FE65FA">
            <w:pPr>
              <w:spacing w:after="0" w:line="240" w:lineRule="auto"/>
              <w:rPr>
                <w:rFonts w:ascii="Arial Narrow" w:eastAsia="Times New Roman" w:hAnsi="Arial Narrow" w:cs="Arial"/>
                <w:color w:val="000000"/>
                <w:szCs w:val="20"/>
                <w:lang w:eastAsia="es-CO"/>
              </w:rPr>
            </w:pPr>
            <w:r w:rsidRPr="00BE674E">
              <w:rPr>
                <w:rFonts w:ascii="Arial Narrow" w:eastAsia="Times New Roman" w:hAnsi="Arial Narrow" w:cs="Arial"/>
                <w:color w:val="000000"/>
                <w:szCs w:val="20"/>
                <w:lang w:eastAsia="es-CO"/>
              </w:rPr>
              <w:t>2015002130007 </w:t>
            </w:r>
          </w:p>
        </w:tc>
      </w:tr>
      <w:tr w:rsidR="00FE65FA" w:rsidRPr="00BE674E"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FE65FA" w:rsidRPr="00BE674E" w:rsidRDefault="00FE65FA" w:rsidP="00FE65FA">
            <w:pPr>
              <w:spacing w:after="0" w:line="240" w:lineRule="auto"/>
              <w:rPr>
                <w:rFonts w:ascii="Arial Narrow" w:eastAsia="Times New Roman" w:hAnsi="Arial Narrow" w:cs="Arial"/>
                <w:b/>
                <w:bCs/>
                <w:color w:val="000000"/>
                <w:szCs w:val="20"/>
                <w:lang w:eastAsia="es-CO"/>
              </w:rPr>
            </w:pPr>
            <w:r w:rsidRPr="00BE674E">
              <w:rPr>
                <w:rFonts w:ascii="Arial Narrow" w:eastAsia="Times New Roman" w:hAnsi="Arial Narrow" w:cs="Arial"/>
                <w:b/>
                <w:bCs/>
                <w:color w:val="000000"/>
                <w:szCs w:val="20"/>
                <w:lang w:eastAsia="es-CO"/>
              </w:rPr>
              <w:t>Valor total del proyecto</w:t>
            </w:r>
          </w:p>
        </w:tc>
        <w:tc>
          <w:tcPr>
            <w:tcW w:w="4745" w:type="dxa"/>
            <w:tcBorders>
              <w:top w:val="nil"/>
              <w:left w:val="nil"/>
              <w:bottom w:val="single" w:sz="4" w:space="0" w:color="auto"/>
              <w:right w:val="single" w:sz="4" w:space="0" w:color="auto"/>
            </w:tcBorders>
            <w:shd w:val="clear" w:color="auto" w:fill="auto"/>
            <w:noWrap/>
            <w:vAlign w:val="center"/>
            <w:hideMark/>
          </w:tcPr>
          <w:p w:rsidR="00FE65FA" w:rsidRPr="00BE674E" w:rsidRDefault="00FE65FA" w:rsidP="00FE65FA">
            <w:pPr>
              <w:spacing w:after="0" w:line="240" w:lineRule="auto"/>
              <w:rPr>
                <w:rFonts w:ascii="Arial Narrow" w:eastAsia="Times New Roman" w:hAnsi="Arial Narrow" w:cs="Arial"/>
                <w:color w:val="000000"/>
                <w:szCs w:val="20"/>
                <w:lang w:eastAsia="es-CO"/>
              </w:rPr>
            </w:pPr>
            <w:r w:rsidRPr="00BE674E">
              <w:rPr>
                <w:rFonts w:ascii="Arial Narrow" w:eastAsia="Times New Roman" w:hAnsi="Arial Narrow" w:cs="Arial"/>
                <w:color w:val="000000"/>
                <w:szCs w:val="20"/>
                <w:lang w:eastAsia="es-CO"/>
              </w:rPr>
              <w:t>$ 1.047.387.761,18 </w:t>
            </w:r>
          </w:p>
        </w:tc>
      </w:tr>
      <w:tr w:rsidR="00FE65FA" w:rsidRPr="00BE674E"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tcPr>
          <w:p w:rsidR="00FE65FA" w:rsidRPr="00BE674E" w:rsidRDefault="00FE65FA" w:rsidP="00FE65FA">
            <w:pPr>
              <w:spacing w:after="0" w:line="240" w:lineRule="auto"/>
              <w:rPr>
                <w:rFonts w:ascii="Arial Narrow" w:eastAsia="Times New Roman" w:hAnsi="Arial Narrow" w:cs="Arial"/>
                <w:b/>
                <w:bCs/>
                <w:color w:val="000000"/>
                <w:szCs w:val="20"/>
                <w:lang w:eastAsia="es-CO"/>
              </w:rPr>
            </w:pPr>
            <w:r w:rsidRPr="00BE674E">
              <w:rPr>
                <w:rFonts w:ascii="Arial Narrow" w:eastAsia="Times New Roman" w:hAnsi="Arial Narrow" w:cs="Arial"/>
                <w:b/>
                <w:bCs/>
                <w:color w:val="000000"/>
                <w:szCs w:val="20"/>
                <w:lang w:eastAsia="es-CO"/>
              </w:rPr>
              <w:t>Sector de inversión</w:t>
            </w:r>
          </w:p>
        </w:tc>
        <w:tc>
          <w:tcPr>
            <w:tcW w:w="4745" w:type="dxa"/>
            <w:tcBorders>
              <w:top w:val="nil"/>
              <w:left w:val="nil"/>
              <w:bottom w:val="single" w:sz="4" w:space="0" w:color="auto"/>
              <w:right w:val="single" w:sz="4" w:space="0" w:color="auto"/>
            </w:tcBorders>
            <w:shd w:val="clear" w:color="auto" w:fill="auto"/>
            <w:noWrap/>
            <w:vAlign w:val="center"/>
          </w:tcPr>
          <w:p w:rsidR="00FE65FA" w:rsidRPr="00BE674E" w:rsidRDefault="00FE65FA" w:rsidP="00FE65FA">
            <w:pPr>
              <w:spacing w:after="0" w:line="240" w:lineRule="auto"/>
              <w:rPr>
                <w:rFonts w:ascii="Arial Narrow" w:eastAsia="Times New Roman" w:hAnsi="Arial Narrow" w:cs="Arial"/>
                <w:color w:val="000000"/>
                <w:szCs w:val="20"/>
                <w:lang w:eastAsia="es-CO"/>
              </w:rPr>
            </w:pPr>
            <w:r w:rsidRPr="00BE674E">
              <w:rPr>
                <w:rFonts w:ascii="Arial Narrow" w:eastAsia="Times New Roman" w:hAnsi="Arial Narrow" w:cs="Arial"/>
                <w:color w:val="000000"/>
                <w:szCs w:val="20"/>
                <w:lang w:eastAsia="es-CO"/>
              </w:rPr>
              <w:t>Transporte</w:t>
            </w:r>
          </w:p>
        </w:tc>
      </w:tr>
      <w:tr w:rsidR="00FE65FA" w:rsidRPr="00BE674E"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FE65FA" w:rsidRPr="00BE674E" w:rsidRDefault="00FE65FA" w:rsidP="00FE65FA">
            <w:pPr>
              <w:spacing w:after="0" w:line="240" w:lineRule="auto"/>
              <w:rPr>
                <w:rFonts w:ascii="Arial Narrow" w:eastAsia="Times New Roman" w:hAnsi="Arial Narrow" w:cs="Arial"/>
                <w:b/>
                <w:bCs/>
                <w:color w:val="000000"/>
                <w:szCs w:val="20"/>
                <w:lang w:eastAsia="es-CO"/>
              </w:rPr>
            </w:pPr>
            <w:r w:rsidRPr="00BE674E">
              <w:rPr>
                <w:rFonts w:ascii="Arial Narrow" w:eastAsia="Times New Roman" w:hAnsi="Arial Narrow" w:cs="Arial"/>
                <w:b/>
                <w:bCs/>
                <w:color w:val="000000"/>
                <w:szCs w:val="20"/>
                <w:lang w:eastAsia="es-CO"/>
              </w:rPr>
              <w:t>Valor total SGR</w:t>
            </w:r>
          </w:p>
        </w:tc>
        <w:tc>
          <w:tcPr>
            <w:tcW w:w="4745" w:type="dxa"/>
            <w:tcBorders>
              <w:top w:val="nil"/>
              <w:left w:val="nil"/>
              <w:bottom w:val="single" w:sz="4" w:space="0" w:color="auto"/>
              <w:right w:val="single" w:sz="4" w:space="0" w:color="auto"/>
            </w:tcBorders>
            <w:shd w:val="clear" w:color="auto" w:fill="auto"/>
            <w:noWrap/>
            <w:vAlign w:val="center"/>
            <w:hideMark/>
          </w:tcPr>
          <w:p w:rsidR="00FE65FA" w:rsidRPr="00BE674E" w:rsidRDefault="00FE65FA" w:rsidP="00FE65FA">
            <w:pPr>
              <w:spacing w:after="0" w:line="240" w:lineRule="auto"/>
              <w:rPr>
                <w:rFonts w:ascii="Arial Narrow" w:eastAsia="Times New Roman" w:hAnsi="Arial Narrow" w:cs="Arial"/>
                <w:color w:val="000000"/>
                <w:szCs w:val="20"/>
                <w:lang w:eastAsia="es-CO"/>
              </w:rPr>
            </w:pPr>
            <w:r w:rsidRPr="00BE674E">
              <w:rPr>
                <w:rFonts w:ascii="Arial Narrow" w:eastAsia="Times New Roman" w:hAnsi="Arial Narrow" w:cs="Arial"/>
                <w:color w:val="000000"/>
                <w:szCs w:val="20"/>
                <w:lang w:eastAsia="es-CO"/>
              </w:rPr>
              <w:t>$ 781.523.394 </w:t>
            </w:r>
          </w:p>
        </w:tc>
      </w:tr>
      <w:tr w:rsidR="00FE65FA" w:rsidRPr="00BE674E"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FE65FA" w:rsidRPr="00BE674E" w:rsidRDefault="00FE65FA" w:rsidP="00FE65FA">
            <w:pPr>
              <w:spacing w:after="0" w:line="240" w:lineRule="auto"/>
              <w:rPr>
                <w:rFonts w:ascii="Arial Narrow" w:eastAsia="Times New Roman" w:hAnsi="Arial Narrow" w:cs="Arial"/>
                <w:b/>
                <w:bCs/>
                <w:color w:val="000000"/>
                <w:szCs w:val="20"/>
                <w:lang w:eastAsia="es-CO"/>
              </w:rPr>
            </w:pPr>
            <w:r w:rsidRPr="00BE674E">
              <w:rPr>
                <w:rFonts w:ascii="Arial Narrow" w:eastAsia="Times New Roman" w:hAnsi="Arial Narrow" w:cs="Arial"/>
                <w:b/>
                <w:bCs/>
                <w:color w:val="000000"/>
                <w:szCs w:val="20"/>
                <w:lang w:eastAsia="es-CO"/>
              </w:rPr>
              <w:t>Valor total otras fuentes</w:t>
            </w:r>
          </w:p>
        </w:tc>
        <w:tc>
          <w:tcPr>
            <w:tcW w:w="4745" w:type="dxa"/>
            <w:tcBorders>
              <w:top w:val="nil"/>
              <w:left w:val="nil"/>
              <w:bottom w:val="single" w:sz="4" w:space="0" w:color="auto"/>
              <w:right w:val="single" w:sz="4" w:space="0" w:color="auto"/>
            </w:tcBorders>
            <w:shd w:val="clear" w:color="auto" w:fill="auto"/>
            <w:noWrap/>
            <w:vAlign w:val="center"/>
            <w:hideMark/>
          </w:tcPr>
          <w:p w:rsidR="00FE65FA" w:rsidRPr="00BE674E" w:rsidRDefault="00FE65FA" w:rsidP="00FE65FA">
            <w:pPr>
              <w:spacing w:after="0" w:line="240" w:lineRule="auto"/>
              <w:rPr>
                <w:rFonts w:ascii="Arial Narrow" w:eastAsia="Times New Roman" w:hAnsi="Arial Narrow" w:cs="Arial"/>
                <w:color w:val="000000"/>
                <w:szCs w:val="20"/>
                <w:lang w:eastAsia="es-CO"/>
              </w:rPr>
            </w:pPr>
            <w:r w:rsidRPr="00BE674E">
              <w:rPr>
                <w:rFonts w:ascii="Arial Narrow" w:eastAsia="Times New Roman" w:hAnsi="Arial Narrow" w:cs="Arial"/>
                <w:color w:val="000000"/>
                <w:szCs w:val="20"/>
                <w:lang w:eastAsia="es-CO"/>
              </w:rPr>
              <w:t>$ 265.864.367,18 </w:t>
            </w:r>
          </w:p>
        </w:tc>
      </w:tr>
      <w:tr w:rsidR="00FE65FA" w:rsidRPr="00BE674E"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FE65FA" w:rsidRPr="00BE674E" w:rsidRDefault="00FE65FA" w:rsidP="00FE65FA">
            <w:pPr>
              <w:spacing w:after="0" w:line="240" w:lineRule="auto"/>
              <w:rPr>
                <w:rFonts w:ascii="Arial Narrow" w:eastAsia="Times New Roman" w:hAnsi="Arial Narrow" w:cs="Arial"/>
                <w:b/>
                <w:bCs/>
                <w:color w:val="000000"/>
                <w:szCs w:val="20"/>
                <w:lang w:eastAsia="es-CO"/>
              </w:rPr>
            </w:pPr>
            <w:r w:rsidRPr="00BE674E">
              <w:rPr>
                <w:rFonts w:ascii="Arial Narrow" w:eastAsia="Times New Roman" w:hAnsi="Arial Narrow" w:cs="Arial"/>
                <w:b/>
                <w:bCs/>
                <w:color w:val="000000"/>
                <w:szCs w:val="20"/>
                <w:lang w:eastAsia="es-CO"/>
              </w:rPr>
              <w:t>Tiempo de ejecución</w:t>
            </w:r>
          </w:p>
        </w:tc>
        <w:tc>
          <w:tcPr>
            <w:tcW w:w="4745" w:type="dxa"/>
            <w:tcBorders>
              <w:top w:val="nil"/>
              <w:left w:val="nil"/>
              <w:bottom w:val="single" w:sz="4" w:space="0" w:color="auto"/>
              <w:right w:val="single" w:sz="4" w:space="0" w:color="auto"/>
            </w:tcBorders>
            <w:shd w:val="clear" w:color="auto" w:fill="auto"/>
            <w:noWrap/>
            <w:vAlign w:val="center"/>
            <w:hideMark/>
          </w:tcPr>
          <w:p w:rsidR="00FE65FA" w:rsidRPr="00BE674E" w:rsidRDefault="00FE65FA" w:rsidP="00FE65FA">
            <w:pPr>
              <w:spacing w:after="0" w:line="240" w:lineRule="auto"/>
              <w:rPr>
                <w:rFonts w:ascii="Arial Narrow" w:eastAsia="Times New Roman" w:hAnsi="Arial Narrow" w:cs="Arial"/>
                <w:color w:val="000000"/>
                <w:szCs w:val="20"/>
                <w:lang w:eastAsia="es-CO"/>
              </w:rPr>
            </w:pPr>
            <w:r w:rsidRPr="00BE674E">
              <w:rPr>
                <w:rFonts w:ascii="Arial Narrow" w:eastAsia="Times New Roman" w:hAnsi="Arial Narrow" w:cs="Arial"/>
                <w:color w:val="000000"/>
                <w:szCs w:val="20"/>
                <w:lang w:eastAsia="es-CO"/>
              </w:rPr>
              <w:t>4 Meses</w:t>
            </w:r>
          </w:p>
        </w:tc>
      </w:tr>
      <w:tr w:rsidR="00FE65FA" w:rsidRPr="00BE674E"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FE65FA" w:rsidRPr="00BE674E" w:rsidRDefault="00FE65FA" w:rsidP="00FE65FA">
            <w:pPr>
              <w:spacing w:after="0" w:line="240" w:lineRule="auto"/>
              <w:rPr>
                <w:rFonts w:ascii="Arial Narrow" w:eastAsia="Times New Roman" w:hAnsi="Arial Narrow" w:cs="Arial"/>
                <w:b/>
                <w:bCs/>
                <w:color w:val="000000"/>
                <w:szCs w:val="20"/>
                <w:lang w:eastAsia="es-CO"/>
              </w:rPr>
            </w:pPr>
            <w:r w:rsidRPr="00BE674E">
              <w:rPr>
                <w:rFonts w:ascii="Arial Narrow" w:eastAsia="Times New Roman" w:hAnsi="Arial Narrow" w:cs="Arial"/>
                <w:b/>
                <w:bCs/>
                <w:color w:val="000000"/>
                <w:szCs w:val="20"/>
                <w:lang w:eastAsia="es-CO"/>
              </w:rPr>
              <w:t>Entidad pública designada como ejecutora</w:t>
            </w:r>
          </w:p>
        </w:tc>
        <w:tc>
          <w:tcPr>
            <w:tcW w:w="4745" w:type="dxa"/>
            <w:tcBorders>
              <w:top w:val="nil"/>
              <w:left w:val="nil"/>
              <w:bottom w:val="single" w:sz="4" w:space="0" w:color="auto"/>
              <w:right w:val="single" w:sz="4" w:space="0" w:color="auto"/>
            </w:tcBorders>
            <w:shd w:val="clear" w:color="auto" w:fill="auto"/>
            <w:noWrap/>
            <w:vAlign w:val="center"/>
            <w:hideMark/>
          </w:tcPr>
          <w:p w:rsidR="00FE65FA" w:rsidRPr="00BE674E" w:rsidRDefault="00FE65FA" w:rsidP="00FE65FA">
            <w:pPr>
              <w:spacing w:after="0" w:line="240" w:lineRule="auto"/>
              <w:rPr>
                <w:rFonts w:ascii="Arial Narrow" w:eastAsia="Times New Roman" w:hAnsi="Arial Narrow" w:cs="Arial"/>
                <w:color w:val="000000"/>
                <w:szCs w:val="20"/>
                <w:lang w:eastAsia="es-CO"/>
              </w:rPr>
            </w:pPr>
            <w:r w:rsidRPr="00BE674E">
              <w:rPr>
                <w:rFonts w:ascii="Arial Narrow" w:eastAsia="Times New Roman" w:hAnsi="Arial Narrow" w:cs="Arial"/>
                <w:color w:val="000000"/>
                <w:szCs w:val="20"/>
                <w:lang w:eastAsia="es-CO"/>
              </w:rPr>
              <w:t>Municipio de Achí</w:t>
            </w:r>
          </w:p>
        </w:tc>
      </w:tr>
      <w:tr w:rsidR="00FE65FA" w:rsidRPr="00BE674E"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FE65FA" w:rsidRPr="00BE674E" w:rsidRDefault="00FE65FA" w:rsidP="00FE65FA">
            <w:pPr>
              <w:spacing w:after="0" w:line="240" w:lineRule="auto"/>
              <w:rPr>
                <w:rFonts w:ascii="Arial Narrow" w:eastAsia="Times New Roman" w:hAnsi="Arial Narrow" w:cs="Arial"/>
                <w:b/>
                <w:bCs/>
                <w:color w:val="000000"/>
                <w:szCs w:val="20"/>
                <w:lang w:eastAsia="es-CO"/>
              </w:rPr>
            </w:pPr>
            <w:r w:rsidRPr="00BE674E">
              <w:rPr>
                <w:rFonts w:ascii="Arial Narrow" w:eastAsia="Times New Roman" w:hAnsi="Arial Narrow" w:cs="Arial"/>
                <w:b/>
                <w:bCs/>
                <w:color w:val="000000"/>
                <w:szCs w:val="20"/>
                <w:lang w:eastAsia="es-CO"/>
              </w:rPr>
              <w:t>Entidad pública responsable de contratar la interventoría</w:t>
            </w:r>
          </w:p>
        </w:tc>
        <w:tc>
          <w:tcPr>
            <w:tcW w:w="4745" w:type="dxa"/>
            <w:tcBorders>
              <w:top w:val="nil"/>
              <w:left w:val="nil"/>
              <w:bottom w:val="single" w:sz="4" w:space="0" w:color="auto"/>
              <w:right w:val="single" w:sz="4" w:space="0" w:color="auto"/>
            </w:tcBorders>
            <w:shd w:val="clear" w:color="auto" w:fill="auto"/>
            <w:noWrap/>
            <w:vAlign w:val="center"/>
            <w:hideMark/>
          </w:tcPr>
          <w:p w:rsidR="00FE65FA" w:rsidRPr="00BE674E" w:rsidRDefault="00FE65FA" w:rsidP="00FE65FA">
            <w:pPr>
              <w:spacing w:after="0" w:line="240" w:lineRule="auto"/>
              <w:rPr>
                <w:rFonts w:ascii="Arial Narrow" w:eastAsia="Times New Roman" w:hAnsi="Arial Narrow" w:cs="Arial"/>
                <w:color w:val="000000"/>
                <w:szCs w:val="20"/>
                <w:lang w:eastAsia="es-CO"/>
              </w:rPr>
            </w:pPr>
            <w:r w:rsidRPr="00BE674E">
              <w:rPr>
                <w:rFonts w:ascii="Arial Narrow" w:eastAsia="Times New Roman" w:hAnsi="Arial Narrow" w:cs="Arial"/>
                <w:color w:val="000000"/>
                <w:szCs w:val="20"/>
                <w:lang w:eastAsia="es-CO"/>
              </w:rPr>
              <w:t>Municipio de Achí</w:t>
            </w:r>
          </w:p>
        </w:tc>
      </w:tr>
      <w:tr w:rsidR="00FE65FA" w:rsidRPr="00BE674E"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FE65FA" w:rsidRPr="00BE674E" w:rsidRDefault="00FE65FA" w:rsidP="00FE65FA">
            <w:pPr>
              <w:spacing w:after="0" w:line="240" w:lineRule="auto"/>
              <w:rPr>
                <w:rFonts w:ascii="Arial Narrow" w:eastAsia="Times New Roman" w:hAnsi="Arial Narrow" w:cs="Arial"/>
                <w:b/>
                <w:bCs/>
                <w:color w:val="000000"/>
                <w:szCs w:val="20"/>
                <w:lang w:eastAsia="es-CO"/>
              </w:rPr>
            </w:pPr>
            <w:r w:rsidRPr="00BE674E">
              <w:rPr>
                <w:rFonts w:ascii="Arial Narrow" w:eastAsia="Times New Roman" w:hAnsi="Arial Narrow" w:cs="Arial"/>
                <w:b/>
                <w:bCs/>
                <w:color w:val="000000"/>
                <w:szCs w:val="20"/>
                <w:lang w:eastAsia="es-CO"/>
              </w:rPr>
              <w:t>Estado de ejecución físico (GESPROY)</w:t>
            </w:r>
          </w:p>
        </w:tc>
        <w:tc>
          <w:tcPr>
            <w:tcW w:w="4745" w:type="dxa"/>
            <w:tcBorders>
              <w:top w:val="nil"/>
              <w:left w:val="nil"/>
              <w:bottom w:val="single" w:sz="4" w:space="0" w:color="auto"/>
              <w:right w:val="single" w:sz="4" w:space="0" w:color="auto"/>
            </w:tcBorders>
            <w:shd w:val="clear" w:color="auto" w:fill="auto"/>
            <w:noWrap/>
            <w:vAlign w:val="center"/>
            <w:hideMark/>
          </w:tcPr>
          <w:p w:rsidR="00FE65FA" w:rsidRPr="00BE674E" w:rsidRDefault="00FE65FA" w:rsidP="00FE65FA">
            <w:pPr>
              <w:spacing w:after="0" w:line="240" w:lineRule="auto"/>
              <w:rPr>
                <w:rFonts w:ascii="Arial Narrow" w:eastAsia="Times New Roman" w:hAnsi="Arial Narrow" w:cs="Arial"/>
                <w:color w:val="000000"/>
                <w:szCs w:val="20"/>
                <w:lang w:eastAsia="es-CO"/>
              </w:rPr>
            </w:pPr>
            <w:r w:rsidRPr="00BE674E">
              <w:rPr>
                <w:rFonts w:ascii="Arial Narrow" w:eastAsia="Times New Roman" w:hAnsi="Arial Narrow" w:cs="Arial"/>
                <w:bCs/>
                <w:color w:val="000000"/>
                <w:szCs w:val="20"/>
                <w:lang w:eastAsia="es-CO"/>
              </w:rPr>
              <w:t>Fecha de corte del reporte de GESPROY:</w:t>
            </w:r>
            <w:r w:rsidRPr="00BE674E">
              <w:rPr>
                <w:rFonts w:ascii="Arial Narrow" w:eastAsia="Times New Roman" w:hAnsi="Arial Narrow" w:cs="Arial"/>
                <w:color w:val="000000"/>
                <w:szCs w:val="20"/>
                <w:lang w:eastAsia="es-CO"/>
              </w:rPr>
              <w:t> </w:t>
            </w:r>
          </w:p>
          <w:p w:rsidR="00FE65FA" w:rsidRPr="00BE674E" w:rsidRDefault="00FE65FA" w:rsidP="00FE65FA">
            <w:pPr>
              <w:spacing w:after="0" w:line="240" w:lineRule="auto"/>
              <w:rPr>
                <w:rFonts w:ascii="Arial Narrow" w:eastAsia="Times New Roman" w:hAnsi="Arial Narrow" w:cs="Arial"/>
                <w:color w:val="000000"/>
                <w:szCs w:val="20"/>
                <w:lang w:eastAsia="es-CO"/>
              </w:rPr>
            </w:pPr>
            <w:r w:rsidRPr="00BE674E">
              <w:rPr>
                <w:rFonts w:ascii="Arial Narrow" w:eastAsia="Times New Roman" w:hAnsi="Arial Narrow" w:cs="Arial"/>
                <w:color w:val="000000"/>
                <w:szCs w:val="20"/>
                <w:lang w:eastAsia="es-CO"/>
              </w:rPr>
              <w:t>0% - 25 de Noviembre de 2015.</w:t>
            </w:r>
          </w:p>
        </w:tc>
      </w:tr>
      <w:tr w:rsidR="00FE65FA" w:rsidRPr="00BE674E"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FE65FA" w:rsidRPr="00BE674E" w:rsidRDefault="00FE65FA" w:rsidP="00FE65FA">
            <w:pPr>
              <w:spacing w:after="0" w:line="240" w:lineRule="auto"/>
              <w:rPr>
                <w:rFonts w:ascii="Arial Narrow" w:eastAsia="Times New Roman" w:hAnsi="Arial Narrow" w:cs="Arial"/>
                <w:b/>
                <w:bCs/>
                <w:color w:val="000000"/>
                <w:szCs w:val="20"/>
                <w:lang w:eastAsia="es-CO"/>
              </w:rPr>
            </w:pPr>
            <w:r w:rsidRPr="00BE674E">
              <w:rPr>
                <w:rFonts w:ascii="Arial Narrow" w:eastAsia="Times New Roman" w:hAnsi="Arial Narrow" w:cs="Arial"/>
                <w:b/>
                <w:bCs/>
                <w:color w:val="000000"/>
                <w:szCs w:val="20"/>
                <w:lang w:eastAsia="es-CO"/>
              </w:rPr>
              <w:t>Estado de ejecución financiero (GESPROY)</w:t>
            </w:r>
          </w:p>
        </w:tc>
        <w:tc>
          <w:tcPr>
            <w:tcW w:w="4745" w:type="dxa"/>
            <w:tcBorders>
              <w:top w:val="nil"/>
              <w:left w:val="nil"/>
              <w:bottom w:val="single" w:sz="4" w:space="0" w:color="auto"/>
              <w:right w:val="single" w:sz="4" w:space="0" w:color="auto"/>
            </w:tcBorders>
            <w:shd w:val="clear" w:color="auto" w:fill="auto"/>
            <w:noWrap/>
            <w:vAlign w:val="center"/>
            <w:hideMark/>
          </w:tcPr>
          <w:p w:rsidR="00FE65FA" w:rsidRPr="00BE674E" w:rsidRDefault="00FE65FA" w:rsidP="00FE65FA">
            <w:pPr>
              <w:spacing w:after="0" w:line="240" w:lineRule="auto"/>
              <w:rPr>
                <w:rFonts w:ascii="Arial Narrow" w:eastAsia="Times New Roman" w:hAnsi="Arial Narrow" w:cs="Arial"/>
                <w:color w:val="000000"/>
                <w:szCs w:val="20"/>
                <w:lang w:eastAsia="es-CO"/>
              </w:rPr>
            </w:pPr>
            <w:r w:rsidRPr="00BE674E">
              <w:rPr>
                <w:rFonts w:ascii="Arial Narrow" w:eastAsia="Times New Roman" w:hAnsi="Arial Narrow" w:cs="Arial"/>
                <w:bCs/>
                <w:color w:val="000000"/>
                <w:szCs w:val="20"/>
                <w:lang w:eastAsia="es-CO"/>
              </w:rPr>
              <w:t>Fecha de corte del reporte de GESPROY:</w:t>
            </w:r>
            <w:r w:rsidRPr="00BE674E">
              <w:rPr>
                <w:rFonts w:ascii="Arial Narrow" w:eastAsia="Times New Roman" w:hAnsi="Arial Narrow" w:cs="Arial"/>
                <w:color w:val="000000"/>
                <w:szCs w:val="20"/>
                <w:lang w:eastAsia="es-CO"/>
              </w:rPr>
              <w:t>  </w:t>
            </w:r>
          </w:p>
          <w:p w:rsidR="00FE65FA" w:rsidRPr="00BE674E" w:rsidRDefault="00FE65FA" w:rsidP="00FE65FA">
            <w:pPr>
              <w:spacing w:after="0" w:line="240" w:lineRule="auto"/>
              <w:rPr>
                <w:rFonts w:ascii="Arial Narrow" w:eastAsia="Times New Roman" w:hAnsi="Arial Narrow" w:cs="Arial"/>
                <w:color w:val="000000"/>
                <w:szCs w:val="20"/>
                <w:lang w:eastAsia="es-CO"/>
              </w:rPr>
            </w:pPr>
            <w:r w:rsidRPr="00BE674E">
              <w:rPr>
                <w:rFonts w:ascii="Arial Narrow" w:eastAsia="Times New Roman" w:hAnsi="Arial Narrow" w:cs="Arial"/>
                <w:color w:val="000000"/>
                <w:szCs w:val="20"/>
                <w:lang w:eastAsia="es-CO"/>
              </w:rPr>
              <w:t>0%  - 25 de Noviembre de 2015.</w:t>
            </w:r>
          </w:p>
        </w:tc>
      </w:tr>
      <w:tr w:rsidR="00FE65FA" w:rsidRPr="00BE674E" w:rsidTr="007C3CFC">
        <w:trPr>
          <w:trHeight w:val="300"/>
        </w:trPr>
        <w:tc>
          <w:tcPr>
            <w:tcW w:w="3335" w:type="dxa"/>
            <w:tcBorders>
              <w:top w:val="nil"/>
              <w:left w:val="single" w:sz="4" w:space="0" w:color="auto"/>
              <w:bottom w:val="single" w:sz="4" w:space="0" w:color="auto"/>
              <w:right w:val="single" w:sz="4" w:space="0" w:color="auto"/>
            </w:tcBorders>
            <w:shd w:val="clear" w:color="auto" w:fill="auto"/>
            <w:vAlign w:val="center"/>
            <w:hideMark/>
          </w:tcPr>
          <w:p w:rsidR="00FE65FA" w:rsidRPr="00BE674E" w:rsidRDefault="00FE65FA" w:rsidP="00FE65FA">
            <w:pPr>
              <w:spacing w:after="0" w:line="240" w:lineRule="auto"/>
              <w:rPr>
                <w:rFonts w:ascii="Arial Narrow" w:eastAsia="Times New Roman" w:hAnsi="Arial Narrow" w:cs="Arial"/>
                <w:b/>
                <w:bCs/>
                <w:color w:val="000000"/>
                <w:szCs w:val="20"/>
                <w:lang w:eastAsia="es-CO"/>
              </w:rPr>
            </w:pPr>
            <w:r w:rsidRPr="00BE674E">
              <w:rPr>
                <w:rFonts w:ascii="Arial Narrow" w:eastAsia="Times New Roman" w:hAnsi="Arial Narrow" w:cs="Arial"/>
                <w:b/>
                <w:bCs/>
                <w:color w:val="000000"/>
                <w:szCs w:val="20"/>
                <w:lang w:eastAsia="es-CO"/>
              </w:rPr>
              <w:t>Fecha del Acuerdo de aprobación del proyecto</w:t>
            </w:r>
          </w:p>
        </w:tc>
        <w:tc>
          <w:tcPr>
            <w:tcW w:w="4745" w:type="dxa"/>
            <w:tcBorders>
              <w:top w:val="nil"/>
              <w:left w:val="nil"/>
              <w:bottom w:val="single" w:sz="4" w:space="0" w:color="auto"/>
              <w:right w:val="single" w:sz="4" w:space="0" w:color="auto"/>
            </w:tcBorders>
            <w:shd w:val="clear" w:color="auto" w:fill="auto"/>
            <w:noWrap/>
            <w:vAlign w:val="center"/>
            <w:hideMark/>
          </w:tcPr>
          <w:p w:rsidR="00FE65FA" w:rsidRPr="00BE674E" w:rsidRDefault="00FE65FA" w:rsidP="00FE65FA">
            <w:pPr>
              <w:spacing w:after="0" w:line="240" w:lineRule="auto"/>
              <w:rPr>
                <w:rFonts w:ascii="Arial Narrow" w:eastAsia="Times New Roman" w:hAnsi="Arial Narrow" w:cs="Arial"/>
                <w:color w:val="000000"/>
                <w:szCs w:val="20"/>
                <w:lang w:eastAsia="es-CO"/>
              </w:rPr>
            </w:pPr>
            <w:r w:rsidRPr="00BE674E">
              <w:rPr>
                <w:rFonts w:ascii="Arial Narrow" w:eastAsia="Times New Roman" w:hAnsi="Arial Narrow" w:cs="Arial"/>
                <w:color w:val="000000"/>
                <w:szCs w:val="20"/>
                <w:lang w:eastAsia="es-CO"/>
              </w:rPr>
              <w:t>Acuerdo 016 de  05/10 /2015</w:t>
            </w:r>
          </w:p>
        </w:tc>
      </w:tr>
    </w:tbl>
    <w:p w:rsidR="004D1061" w:rsidRDefault="00B76D0F" w:rsidP="004D1061">
      <w:pPr>
        <w:widowControl w:val="0"/>
        <w:autoSpaceDE w:val="0"/>
        <w:autoSpaceDN w:val="0"/>
        <w:adjustRightInd w:val="0"/>
        <w:jc w:val="both"/>
        <w:rPr>
          <w:rFonts w:ascii="Arial Narrow" w:hAnsi="Arial Narrow" w:cs="Arial"/>
          <w:b/>
          <w:sz w:val="24"/>
          <w:szCs w:val="24"/>
        </w:rPr>
      </w:pPr>
      <w:r>
        <w:rPr>
          <w:rFonts w:ascii="Arial Narrow" w:hAnsi="Arial Narrow" w:cs="Arial"/>
          <w:b/>
          <w:sz w:val="24"/>
          <w:szCs w:val="24"/>
        </w:rPr>
        <w:t xml:space="preserve"> </w:t>
      </w:r>
    </w:p>
    <w:p w:rsidR="00B76D0F" w:rsidRPr="009D6485" w:rsidRDefault="00B76D0F" w:rsidP="00B76D0F">
      <w:pPr>
        <w:widowControl w:val="0"/>
        <w:autoSpaceDE w:val="0"/>
        <w:autoSpaceDN w:val="0"/>
        <w:adjustRightInd w:val="0"/>
        <w:jc w:val="both"/>
        <w:rPr>
          <w:rFonts w:ascii="Arial Narrow" w:hAnsi="Arial Narrow" w:cs="Arial"/>
          <w:b/>
          <w:sz w:val="24"/>
          <w:szCs w:val="24"/>
        </w:rPr>
      </w:pPr>
      <w:r w:rsidRPr="009D6485">
        <w:rPr>
          <w:rFonts w:ascii="Arial Narrow" w:hAnsi="Arial Narrow" w:cs="Arial"/>
          <w:b/>
          <w:sz w:val="24"/>
          <w:szCs w:val="24"/>
        </w:rPr>
        <w:t xml:space="preserve">IMPACTO </w:t>
      </w:r>
    </w:p>
    <w:p w:rsidR="00B76D0F" w:rsidRDefault="00B76D0F" w:rsidP="00B76D0F">
      <w:pPr>
        <w:widowControl w:val="0"/>
        <w:autoSpaceDE w:val="0"/>
        <w:autoSpaceDN w:val="0"/>
        <w:adjustRightInd w:val="0"/>
        <w:jc w:val="both"/>
        <w:rPr>
          <w:rFonts w:ascii="Arial Narrow" w:hAnsi="Arial Narrow" w:cs="Arial"/>
          <w:sz w:val="24"/>
          <w:szCs w:val="24"/>
        </w:rPr>
      </w:pPr>
      <w:r w:rsidRPr="003179E4">
        <w:rPr>
          <w:rFonts w:ascii="Arial Narrow" w:hAnsi="Arial Narrow" w:cs="Arial"/>
          <w:sz w:val="24"/>
          <w:szCs w:val="24"/>
        </w:rPr>
        <w:t xml:space="preserve">Se refiere a la contribución que realicen los proyectos aprobados en su conjunto y por sector de inversión para el cumplimiento de las metas locales, sectoriales, regionales, nacionales y los objetivos y fines </w:t>
      </w:r>
      <w:r>
        <w:rPr>
          <w:rFonts w:ascii="Arial Narrow" w:hAnsi="Arial Narrow" w:cs="Arial"/>
          <w:sz w:val="24"/>
          <w:szCs w:val="24"/>
        </w:rPr>
        <w:t>del Sistema General de Regalías</w:t>
      </w:r>
      <w:r w:rsidRPr="009D6485">
        <w:rPr>
          <w:rFonts w:ascii="Arial Narrow" w:hAnsi="Arial Narrow" w:cs="Arial"/>
          <w:sz w:val="24"/>
          <w:szCs w:val="24"/>
        </w:rPr>
        <w:t>.</w:t>
      </w:r>
    </w:p>
    <w:p w:rsidR="00B76D0F" w:rsidRPr="00B76D0F" w:rsidRDefault="00B76D0F" w:rsidP="00B76D0F">
      <w:pPr>
        <w:pStyle w:val="Prrafodelista"/>
        <w:widowControl w:val="0"/>
        <w:numPr>
          <w:ilvl w:val="0"/>
          <w:numId w:val="39"/>
        </w:numPr>
        <w:autoSpaceDE w:val="0"/>
        <w:autoSpaceDN w:val="0"/>
        <w:adjustRightInd w:val="0"/>
        <w:jc w:val="both"/>
        <w:rPr>
          <w:rFonts w:ascii="Arial Narrow" w:hAnsi="Arial Narrow" w:cs="Arial"/>
          <w:b/>
          <w:sz w:val="24"/>
          <w:szCs w:val="24"/>
        </w:rPr>
      </w:pPr>
      <w:r w:rsidRPr="00B76D0F">
        <w:rPr>
          <w:rFonts w:ascii="Arial Narrow" w:hAnsi="Arial Narrow" w:cs="Arial"/>
          <w:b/>
          <w:sz w:val="24"/>
          <w:szCs w:val="24"/>
        </w:rPr>
        <w:t>Plan Nacional de Desarrollo 2010 – 2014 “Prosperidad para todos”</w:t>
      </w:r>
    </w:p>
    <w:p w:rsidR="00B76D0F" w:rsidRPr="00B76D0F" w:rsidRDefault="00B76D0F" w:rsidP="00B76D0F">
      <w:pPr>
        <w:widowControl w:val="0"/>
        <w:autoSpaceDE w:val="0"/>
        <w:autoSpaceDN w:val="0"/>
        <w:adjustRightInd w:val="0"/>
        <w:spacing w:after="0"/>
        <w:ind w:left="708"/>
        <w:jc w:val="both"/>
        <w:rPr>
          <w:rFonts w:ascii="Arial Narrow" w:hAnsi="Arial Narrow" w:cs="Arial"/>
          <w:sz w:val="24"/>
          <w:szCs w:val="24"/>
        </w:rPr>
      </w:pPr>
      <w:r w:rsidRPr="00B76D0F">
        <w:rPr>
          <w:rFonts w:ascii="Arial Narrow" w:hAnsi="Arial Narrow" w:cs="Arial"/>
          <w:sz w:val="24"/>
          <w:szCs w:val="24"/>
        </w:rPr>
        <w:t>Pilar: 1 Crecimiento sostenible y competitividad</w:t>
      </w:r>
    </w:p>
    <w:p w:rsidR="00B76D0F" w:rsidRPr="00B76D0F" w:rsidRDefault="00B76D0F" w:rsidP="00B76D0F">
      <w:pPr>
        <w:widowControl w:val="0"/>
        <w:autoSpaceDE w:val="0"/>
        <w:autoSpaceDN w:val="0"/>
        <w:adjustRightInd w:val="0"/>
        <w:spacing w:after="0"/>
        <w:ind w:left="708"/>
        <w:jc w:val="both"/>
        <w:rPr>
          <w:rFonts w:ascii="Arial Narrow" w:hAnsi="Arial Narrow" w:cs="Arial"/>
          <w:sz w:val="24"/>
          <w:szCs w:val="24"/>
        </w:rPr>
      </w:pPr>
      <w:r w:rsidRPr="00B76D0F">
        <w:rPr>
          <w:rFonts w:ascii="Arial Narrow" w:hAnsi="Arial Narrow" w:cs="Arial"/>
          <w:sz w:val="24"/>
          <w:szCs w:val="24"/>
        </w:rPr>
        <w:t>Objetivo: 12. Competitividad y crecimiento de la productividad</w:t>
      </w:r>
    </w:p>
    <w:p w:rsidR="00B76D0F" w:rsidRPr="00B76D0F" w:rsidRDefault="00B76D0F" w:rsidP="00B76D0F">
      <w:pPr>
        <w:widowControl w:val="0"/>
        <w:autoSpaceDE w:val="0"/>
        <w:autoSpaceDN w:val="0"/>
        <w:adjustRightInd w:val="0"/>
        <w:spacing w:after="0"/>
        <w:ind w:left="708"/>
        <w:jc w:val="both"/>
        <w:rPr>
          <w:rFonts w:ascii="Arial Narrow" w:hAnsi="Arial Narrow" w:cs="Arial"/>
          <w:sz w:val="24"/>
          <w:szCs w:val="24"/>
        </w:rPr>
      </w:pPr>
      <w:r w:rsidRPr="00B76D0F">
        <w:rPr>
          <w:rFonts w:ascii="Arial Narrow" w:hAnsi="Arial Narrow" w:cs="Arial"/>
          <w:sz w:val="24"/>
          <w:szCs w:val="24"/>
        </w:rPr>
        <w:t>Estrategia 122. Infraestructura para la competitividad</w:t>
      </w:r>
    </w:p>
    <w:p w:rsidR="00B76D0F" w:rsidRPr="00B76D0F" w:rsidRDefault="00B76D0F" w:rsidP="00B76D0F">
      <w:pPr>
        <w:widowControl w:val="0"/>
        <w:autoSpaceDE w:val="0"/>
        <w:autoSpaceDN w:val="0"/>
        <w:adjustRightInd w:val="0"/>
        <w:spacing w:after="0"/>
        <w:ind w:left="708"/>
        <w:jc w:val="both"/>
        <w:rPr>
          <w:rFonts w:ascii="Arial Narrow" w:hAnsi="Arial Narrow" w:cs="Arial"/>
          <w:sz w:val="24"/>
          <w:szCs w:val="24"/>
        </w:rPr>
      </w:pPr>
      <w:r w:rsidRPr="00B76D0F">
        <w:rPr>
          <w:rFonts w:ascii="Arial Narrow" w:hAnsi="Arial Narrow" w:cs="Arial"/>
          <w:sz w:val="24"/>
          <w:szCs w:val="24"/>
        </w:rPr>
        <w:t>Programa 12203. Desarrollo y uso eficiente de infraestructura</w:t>
      </w:r>
    </w:p>
    <w:p w:rsidR="00B76D0F" w:rsidRPr="00B76D0F" w:rsidRDefault="00B76D0F" w:rsidP="00B76D0F">
      <w:pPr>
        <w:widowControl w:val="0"/>
        <w:autoSpaceDE w:val="0"/>
        <w:autoSpaceDN w:val="0"/>
        <w:adjustRightInd w:val="0"/>
        <w:spacing w:after="0"/>
        <w:ind w:left="708"/>
        <w:jc w:val="both"/>
        <w:rPr>
          <w:rFonts w:ascii="Arial Narrow" w:hAnsi="Arial Narrow" w:cs="Arial"/>
          <w:sz w:val="24"/>
          <w:szCs w:val="24"/>
        </w:rPr>
      </w:pPr>
      <w:r w:rsidRPr="00B76D0F">
        <w:rPr>
          <w:rFonts w:ascii="Arial Narrow" w:hAnsi="Arial Narrow" w:cs="Arial"/>
          <w:sz w:val="24"/>
          <w:szCs w:val="24"/>
        </w:rPr>
        <w:t>Indicador de Seguimiento: Kilómetros de mantenimiento de la red terciaria (caminos de la prosperidad) – 50.000</w:t>
      </w:r>
    </w:p>
    <w:p w:rsidR="00B76D0F" w:rsidRPr="00B76D0F" w:rsidRDefault="00B76D0F" w:rsidP="00B76D0F">
      <w:pPr>
        <w:pStyle w:val="Prrafodelista"/>
        <w:widowControl w:val="0"/>
        <w:numPr>
          <w:ilvl w:val="0"/>
          <w:numId w:val="39"/>
        </w:numPr>
        <w:autoSpaceDE w:val="0"/>
        <w:autoSpaceDN w:val="0"/>
        <w:adjustRightInd w:val="0"/>
        <w:jc w:val="both"/>
        <w:rPr>
          <w:rFonts w:ascii="Arial Narrow" w:hAnsi="Arial Narrow" w:cs="Arial"/>
          <w:b/>
          <w:sz w:val="24"/>
          <w:szCs w:val="24"/>
        </w:rPr>
      </w:pPr>
      <w:r w:rsidRPr="00B76D0F">
        <w:rPr>
          <w:rFonts w:ascii="Arial Narrow" w:hAnsi="Arial Narrow" w:cs="Arial"/>
          <w:b/>
          <w:sz w:val="24"/>
          <w:szCs w:val="24"/>
        </w:rPr>
        <w:lastRenderedPageBreak/>
        <w:t>Plan Departamental de Desarrollo 2012-2015 “Bolívar Ganador”</w:t>
      </w:r>
    </w:p>
    <w:p w:rsidR="00B76D0F" w:rsidRPr="00B76D0F" w:rsidRDefault="00B76D0F" w:rsidP="00B76D0F">
      <w:pPr>
        <w:widowControl w:val="0"/>
        <w:autoSpaceDE w:val="0"/>
        <w:autoSpaceDN w:val="0"/>
        <w:adjustRightInd w:val="0"/>
        <w:spacing w:after="0"/>
        <w:ind w:left="709"/>
        <w:jc w:val="both"/>
        <w:rPr>
          <w:rFonts w:ascii="Arial Narrow" w:hAnsi="Arial Narrow" w:cs="Arial"/>
          <w:sz w:val="24"/>
          <w:szCs w:val="24"/>
        </w:rPr>
      </w:pPr>
      <w:r w:rsidRPr="00B76D0F">
        <w:rPr>
          <w:rFonts w:ascii="Arial Narrow" w:hAnsi="Arial Narrow" w:cs="Arial"/>
          <w:sz w:val="24"/>
          <w:szCs w:val="24"/>
        </w:rPr>
        <w:t>Objetivo estratégico 2: Bolívar un territorio que nos Integra a todos</w:t>
      </w:r>
    </w:p>
    <w:p w:rsidR="00B76D0F" w:rsidRPr="00B76D0F" w:rsidRDefault="00B76D0F" w:rsidP="00B76D0F">
      <w:pPr>
        <w:widowControl w:val="0"/>
        <w:autoSpaceDE w:val="0"/>
        <w:autoSpaceDN w:val="0"/>
        <w:adjustRightInd w:val="0"/>
        <w:spacing w:after="0"/>
        <w:ind w:left="709"/>
        <w:jc w:val="both"/>
        <w:rPr>
          <w:rFonts w:ascii="Arial Narrow" w:hAnsi="Arial Narrow" w:cs="Arial"/>
          <w:sz w:val="24"/>
          <w:szCs w:val="24"/>
        </w:rPr>
      </w:pPr>
      <w:r w:rsidRPr="00B76D0F">
        <w:rPr>
          <w:rFonts w:ascii="Arial Narrow" w:hAnsi="Arial Narrow" w:cs="Arial"/>
          <w:sz w:val="24"/>
          <w:szCs w:val="24"/>
        </w:rPr>
        <w:t>Estrategia: 7.1  Infraestructura física para la integración</w:t>
      </w:r>
    </w:p>
    <w:p w:rsidR="00B76D0F" w:rsidRPr="00B76D0F" w:rsidRDefault="00B76D0F" w:rsidP="00B76D0F">
      <w:pPr>
        <w:widowControl w:val="0"/>
        <w:autoSpaceDE w:val="0"/>
        <w:autoSpaceDN w:val="0"/>
        <w:adjustRightInd w:val="0"/>
        <w:spacing w:after="0"/>
        <w:ind w:left="709"/>
        <w:jc w:val="both"/>
        <w:rPr>
          <w:rFonts w:ascii="Arial Narrow" w:hAnsi="Arial Narrow" w:cs="Arial"/>
          <w:sz w:val="24"/>
          <w:szCs w:val="24"/>
        </w:rPr>
      </w:pPr>
      <w:r w:rsidRPr="00B76D0F">
        <w:rPr>
          <w:rFonts w:ascii="Arial Narrow" w:hAnsi="Arial Narrow" w:cs="Arial"/>
          <w:sz w:val="24"/>
          <w:szCs w:val="24"/>
        </w:rPr>
        <w:t>Programa 7.1.1 Infraestructura para el desarrollo y la competitividad</w:t>
      </w:r>
    </w:p>
    <w:p w:rsidR="00B76D0F" w:rsidRPr="00B76D0F" w:rsidRDefault="00B76D0F" w:rsidP="00B76D0F">
      <w:pPr>
        <w:widowControl w:val="0"/>
        <w:autoSpaceDE w:val="0"/>
        <w:autoSpaceDN w:val="0"/>
        <w:adjustRightInd w:val="0"/>
        <w:spacing w:after="0"/>
        <w:ind w:left="709"/>
        <w:jc w:val="both"/>
        <w:rPr>
          <w:rFonts w:ascii="Arial Narrow" w:hAnsi="Arial Narrow" w:cs="Arial"/>
          <w:sz w:val="24"/>
          <w:szCs w:val="24"/>
        </w:rPr>
      </w:pPr>
      <w:r w:rsidRPr="00B76D0F">
        <w:rPr>
          <w:rFonts w:ascii="Arial Narrow" w:hAnsi="Arial Narrow" w:cs="Arial"/>
          <w:sz w:val="24"/>
          <w:szCs w:val="24"/>
        </w:rPr>
        <w:t>Subprograma: Infraestructura del transporte para la competitividad e integración regional.</w:t>
      </w:r>
    </w:p>
    <w:p w:rsidR="00B76D0F" w:rsidRPr="00B76D0F" w:rsidRDefault="00B76D0F" w:rsidP="00B76D0F">
      <w:pPr>
        <w:widowControl w:val="0"/>
        <w:autoSpaceDE w:val="0"/>
        <w:autoSpaceDN w:val="0"/>
        <w:adjustRightInd w:val="0"/>
        <w:jc w:val="both"/>
        <w:rPr>
          <w:rFonts w:ascii="Arial Narrow" w:hAnsi="Arial Narrow" w:cs="Arial"/>
          <w:b/>
          <w:sz w:val="24"/>
          <w:szCs w:val="24"/>
        </w:rPr>
      </w:pPr>
    </w:p>
    <w:p w:rsidR="00B76D0F" w:rsidRPr="00B76D0F" w:rsidRDefault="00B76D0F" w:rsidP="00B76D0F">
      <w:pPr>
        <w:pStyle w:val="Prrafodelista"/>
        <w:widowControl w:val="0"/>
        <w:numPr>
          <w:ilvl w:val="0"/>
          <w:numId w:val="39"/>
        </w:numPr>
        <w:autoSpaceDE w:val="0"/>
        <w:autoSpaceDN w:val="0"/>
        <w:adjustRightInd w:val="0"/>
        <w:jc w:val="both"/>
        <w:rPr>
          <w:rFonts w:ascii="Arial Narrow" w:hAnsi="Arial Narrow" w:cs="Arial"/>
          <w:b/>
          <w:sz w:val="24"/>
          <w:szCs w:val="24"/>
        </w:rPr>
      </w:pPr>
      <w:r w:rsidRPr="00B76D0F">
        <w:rPr>
          <w:rFonts w:ascii="Arial Narrow" w:hAnsi="Arial Narrow" w:cs="Arial"/>
          <w:b/>
          <w:sz w:val="24"/>
          <w:szCs w:val="24"/>
        </w:rPr>
        <w:t>Plan de Desarrollo municipal 2012- 2015 “ Porque contigo Achí Progresa”</w:t>
      </w:r>
    </w:p>
    <w:p w:rsidR="00B76D0F" w:rsidRPr="00B76D0F" w:rsidRDefault="00B76D0F" w:rsidP="00B76D0F">
      <w:pPr>
        <w:widowControl w:val="0"/>
        <w:autoSpaceDE w:val="0"/>
        <w:autoSpaceDN w:val="0"/>
        <w:adjustRightInd w:val="0"/>
        <w:spacing w:after="0"/>
        <w:ind w:left="709"/>
        <w:jc w:val="both"/>
        <w:rPr>
          <w:rFonts w:ascii="Arial Narrow" w:hAnsi="Arial Narrow" w:cs="Arial"/>
          <w:sz w:val="24"/>
          <w:szCs w:val="24"/>
        </w:rPr>
      </w:pPr>
      <w:r w:rsidRPr="00B76D0F">
        <w:rPr>
          <w:rFonts w:ascii="Arial Narrow" w:hAnsi="Arial Narrow" w:cs="Arial"/>
          <w:sz w:val="24"/>
          <w:szCs w:val="24"/>
        </w:rPr>
        <w:t>Eje estratégico: “Infraestructura para el progreso”</w:t>
      </w:r>
    </w:p>
    <w:p w:rsidR="00B76D0F" w:rsidRPr="00B76D0F" w:rsidRDefault="00B76D0F" w:rsidP="00B76D0F">
      <w:pPr>
        <w:widowControl w:val="0"/>
        <w:autoSpaceDE w:val="0"/>
        <w:autoSpaceDN w:val="0"/>
        <w:adjustRightInd w:val="0"/>
        <w:spacing w:after="0"/>
        <w:ind w:left="709"/>
        <w:jc w:val="both"/>
        <w:rPr>
          <w:rFonts w:ascii="Arial Narrow" w:hAnsi="Arial Narrow" w:cs="Arial"/>
          <w:sz w:val="24"/>
          <w:szCs w:val="24"/>
        </w:rPr>
      </w:pPr>
      <w:r w:rsidRPr="00B76D0F">
        <w:rPr>
          <w:rFonts w:ascii="Arial Narrow" w:hAnsi="Arial Narrow" w:cs="Arial"/>
          <w:sz w:val="24"/>
          <w:szCs w:val="24"/>
        </w:rPr>
        <w:t>Programa: “Construyendo y progresando”</w:t>
      </w:r>
    </w:p>
    <w:p w:rsidR="00B76D0F" w:rsidRPr="00B76D0F" w:rsidRDefault="00B76D0F" w:rsidP="00B76D0F">
      <w:pPr>
        <w:widowControl w:val="0"/>
        <w:autoSpaceDE w:val="0"/>
        <w:autoSpaceDN w:val="0"/>
        <w:adjustRightInd w:val="0"/>
        <w:spacing w:after="0"/>
        <w:ind w:left="709"/>
        <w:jc w:val="both"/>
        <w:rPr>
          <w:rFonts w:ascii="Arial Narrow" w:hAnsi="Arial Narrow" w:cs="Arial"/>
          <w:sz w:val="24"/>
          <w:szCs w:val="24"/>
        </w:rPr>
      </w:pPr>
      <w:r w:rsidRPr="00B76D0F">
        <w:rPr>
          <w:rFonts w:ascii="Arial Narrow" w:hAnsi="Arial Narrow" w:cs="Arial"/>
          <w:sz w:val="24"/>
          <w:szCs w:val="24"/>
        </w:rPr>
        <w:t>Objetivo producto: Conservar, gestionar y mejorar la infraestructura de transporte vial y fluvial del municipio.</w:t>
      </w:r>
    </w:p>
    <w:p w:rsidR="00B76D0F" w:rsidRPr="00B76D0F" w:rsidRDefault="00B76D0F" w:rsidP="00B76D0F">
      <w:pPr>
        <w:widowControl w:val="0"/>
        <w:autoSpaceDE w:val="0"/>
        <w:autoSpaceDN w:val="0"/>
        <w:adjustRightInd w:val="0"/>
        <w:spacing w:after="0"/>
        <w:ind w:left="709"/>
        <w:jc w:val="both"/>
        <w:rPr>
          <w:rFonts w:ascii="Arial Narrow" w:hAnsi="Arial Narrow" w:cs="Arial"/>
          <w:sz w:val="24"/>
          <w:szCs w:val="24"/>
        </w:rPr>
      </w:pPr>
      <w:r w:rsidRPr="00B76D0F">
        <w:rPr>
          <w:rFonts w:ascii="Arial Narrow" w:hAnsi="Arial Narrow" w:cs="Arial"/>
          <w:sz w:val="24"/>
          <w:szCs w:val="24"/>
        </w:rPr>
        <w:t>Indicar del producto: “Kilómetros de red vial rehabilitados 100</w:t>
      </w:r>
      <w:r>
        <w:rPr>
          <w:rFonts w:ascii="Arial Narrow" w:hAnsi="Arial Narrow" w:cs="Arial"/>
          <w:sz w:val="24"/>
          <w:szCs w:val="24"/>
        </w:rPr>
        <w:t>”</w:t>
      </w:r>
    </w:p>
    <w:p w:rsidR="00B76D0F" w:rsidRDefault="00B76D0F" w:rsidP="004D1061">
      <w:pPr>
        <w:widowControl w:val="0"/>
        <w:autoSpaceDE w:val="0"/>
        <w:autoSpaceDN w:val="0"/>
        <w:adjustRightInd w:val="0"/>
        <w:jc w:val="both"/>
        <w:rPr>
          <w:rFonts w:ascii="Arial Narrow" w:hAnsi="Arial Narrow" w:cs="Arial"/>
          <w:b/>
          <w:sz w:val="24"/>
          <w:szCs w:val="24"/>
        </w:rPr>
      </w:pPr>
    </w:p>
    <w:p w:rsidR="00BE674E" w:rsidRPr="009D6485" w:rsidRDefault="00BE674E" w:rsidP="00BE674E">
      <w:pPr>
        <w:widowControl w:val="0"/>
        <w:autoSpaceDE w:val="0"/>
        <w:autoSpaceDN w:val="0"/>
        <w:adjustRightInd w:val="0"/>
        <w:jc w:val="both"/>
        <w:rPr>
          <w:rFonts w:ascii="Arial Narrow" w:hAnsi="Arial Narrow" w:cs="Arial"/>
          <w:b/>
          <w:sz w:val="24"/>
          <w:szCs w:val="24"/>
        </w:rPr>
      </w:pPr>
      <w:r w:rsidRPr="009D6485">
        <w:rPr>
          <w:rFonts w:ascii="Arial Narrow" w:hAnsi="Arial Narrow" w:cs="Arial"/>
          <w:b/>
          <w:sz w:val="24"/>
          <w:szCs w:val="24"/>
        </w:rPr>
        <w:t>PERTINENCIA</w:t>
      </w:r>
    </w:p>
    <w:p w:rsidR="00BE674E" w:rsidRPr="006D4F8F" w:rsidRDefault="00BE674E" w:rsidP="00BE674E">
      <w:pPr>
        <w:widowControl w:val="0"/>
        <w:autoSpaceDE w:val="0"/>
        <w:autoSpaceDN w:val="0"/>
        <w:adjustRightInd w:val="0"/>
        <w:spacing w:line="276" w:lineRule="auto"/>
        <w:jc w:val="both"/>
        <w:rPr>
          <w:rFonts w:ascii="Arial Narrow" w:hAnsi="Arial Narrow" w:cs="Arial"/>
          <w:sz w:val="24"/>
          <w:szCs w:val="24"/>
        </w:rPr>
      </w:pPr>
      <w:r w:rsidRPr="006D4F8F">
        <w:rPr>
          <w:rFonts w:ascii="Arial Narrow" w:hAnsi="Arial Narrow" w:cs="Arial"/>
          <w:sz w:val="24"/>
          <w:szCs w:val="24"/>
        </w:rPr>
        <w:t>Se refiere a la oportunidad y conveniencia de la aprobación de proyectos en su conjunto y por sector de inversión, en concordancia con las condiciones particulares y necesidades socioculturales, económicas y ambientales de la entidad territorial.</w:t>
      </w:r>
    </w:p>
    <w:p w:rsidR="00BE674E" w:rsidRDefault="00BE674E" w:rsidP="004D1061">
      <w:pPr>
        <w:pStyle w:val="Prrafodelista"/>
        <w:widowControl w:val="0"/>
        <w:numPr>
          <w:ilvl w:val="0"/>
          <w:numId w:val="39"/>
        </w:numPr>
        <w:autoSpaceDE w:val="0"/>
        <w:autoSpaceDN w:val="0"/>
        <w:adjustRightInd w:val="0"/>
        <w:jc w:val="both"/>
        <w:rPr>
          <w:rFonts w:ascii="Arial Narrow" w:hAnsi="Arial Narrow" w:cs="Arial"/>
          <w:sz w:val="24"/>
          <w:szCs w:val="24"/>
        </w:rPr>
      </w:pPr>
      <w:r w:rsidRPr="00BE674E">
        <w:rPr>
          <w:rFonts w:ascii="Arial Narrow" w:hAnsi="Arial Narrow" w:cs="Arial"/>
          <w:sz w:val="24"/>
          <w:szCs w:val="24"/>
        </w:rPr>
        <w:t>En la actualidad el municipio de Achí presenta dificultad en la movilidad en su área rural; debido al mal estado en que se encuentran las vías que interconectan corregimientos y veredas entre sí, todo esto causado por vehículos, distribuidores de productos agrícolas, así como la falta de mantenimiento preventivo de las administraciones anteriores y el alto impacto generado por las inundaciones de las vías generadas en temporada de lluvias, son los principales causantes del deterioro de estas vías, lo cual se traduce en un entorno muy desfavorable para la comunidad y que necesita de una urgente intervención.</w:t>
      </w:r>
    </w:p>
    <w:p w:rsidR="00BE674E" w:rsidRDefault="00BE674E" w:rsidP="004D1061">
      <w:pPr>
        <w:widowControl w:val="0"/>
        <w:autoSpaceDE w:val="0"/>
        <w:autoSpaceDN w:val="0"/>
        <w:adjustRightInd w:val="0"/>
        <w:jc w:val="both"/>
        <w:rPr>
          <w:rFonts w:ascii="Arial Narrow" w:hAnsi="Arial Narrow" w:cs="Arial"/>
          <w:b/>
          <w:sz w:val="24"/>
          <w:szCs w:val="24"/>
        </w:rPr>
      </w:pPr>
    </w:p>
    <w:p w:rsidR="00BE674E" w:rsidRPr="00BE674E" w:rsidRDefault="00BE674E" w:rsidP="00BE674E">
      <w:pPr>
        <w:widowControl w:val="0"/>
        <w:autoSpaceDE w:val="0"/>
        <w:autoSpaceDN w:val="0"/>
        <w:adjustRightInd w:val="0"/>
        <w:ind w:left="708"/>
        <w:jc w:val="both"/>
        <w:rPr>
          <w:rFonts w:ascii="Arial Narrow" w:hAnsi="Arial Narrow" w:cs="Arial"/>
          <w:sz w:val="24"/>
          <w:szCs w:val="24"/>
        </w:rPr>
      </w:pPr>
      <w:r>
        <w:rPr>
          <w:rFonts w:ascii="Arial Narrow" w:hAnsi="Arial Narrow" w:cs="Arial"/>
          <w:b/>
          <w:sz w:val="24"/>
          <w:szCs w:val="24"/>
        </w:rPr>
        <w:t xml:space="preserve">3.3. </w:t>
      </w:r>
      <w:r w:rsidRPr="00FE65FA">
        <w:rPr>
          <w:rFonts w:ascii="Arial Narrow" w:hAnsi="Arial Narrow" w:cs="Arial"/>
          <w:b/>
          <w:sz w:val="24"/>
          <w:szCs w:val="24"/>
        </w:rPr>
        <w:t>PROYECTO:</w:t>
      </w:r>
      <w:r>
        <w:rPr>
          <w:rFonts w:ascii="Arial Narrow" w:hAnsi="Arial Narrow" w:cs="Arial"/>
          <w:b/>
          <w:sz w:val="24"/>
          <w:szCs w:val="24"/>
        </w:rPr>
        <w:t xml:space="preserve"> </w:t>
      </w:r>
      <w:r w:rsidRPr="00BE674E">
        <w:rPr>
          <w:rFonts w:ascii="Arial Narrow" w:hAnsi="Arial Narrow" w:cs="Arial"/>
          <w:sz w:val="24"/>
          <w:szCs w:val="24"/>
        </w:rPr>
        <w:t>CONSTRUCCIÓN DE PAVIMENTO RÍGIDO EN CONCRETO DE 550 PSI   A LA FLEXIÓN DIAGONAL 23, DIAGONAL 23 A Y CALLE 22 EN EL MUNICIPIO DE SAN JACINTO, DEPARTAMENTO DE BOLÍVAR</w:t>
      </w:r>
      <w:r>
        <w:rPr>
          <w:rFonts w:ascii="Arial Narrow" w:hAnsi="Arial Narrow" w:cs="Arial"/>
          <w:sz w:val="24"/>
          <w:szCs w:val="24"/>
        </w:rPr>
        <w:t>.</w:t>
      </w:r>
    </w:p>
    <w:tbl>
      <w:tblPr>
        <w:tblW w:w="808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5"/>
        <w:gridCol w:w="4815"/>
      </w:tblGrid>
      <w:tr w:rsidR="00BE674E" w:rsidRPr="00BE674E" w:rsidTr="007C3CFC">
        <w:trPr>
          <w:trHeight w:val="300"/>
        </w:trPr>
        <w:tc>
          <w:tcPr>
            <w:tcW w:w="3265" w:type="dxa"/>
            <w:shd w:val="clear" w:color="auto" w:fill="D0CECE" w:themeFill="background2" w:themeFillShade="E6"/>
            <w:vAlign w:val="center"/>
            <w:hideMark/>
          </w:tcPr>
          <w:p w:rsidR="00BE674E" w:rsidRPr="00BE674E" w:rsidRDefault="00BE674E" w:rsidP="00DF22B5">
            <w:pPr>
              <w:spacing w:after="0" w:line="240" w:lineRule="auto"/>
              <w:rPr>
                <w:rFonts w:ascii="Arial Narrow" w:eastAsia="Times New Roman" w:hAnsi="Arial Narrow" w:cs="Arial"/>
                <w:b/>
                <w:bCs/>
                <w:lang w:eastAsia="es-CO"/>
              </w:rPr>
            </w:pPr>
            <w:r w:rsidRPr="00BE674E">
              <w:rPr>
                <w:rFonts w:ascii="Arial Narrow" w:eastAsia="Times New Roman" w:hAnsi="Arial Narrow" w:cs="Arial"/>
                <w:b/>
                <w:bCs/>
                <w:lang w:eastAsia="es-CO"/>
              </w:rPr>
              <w:t>ÍTEM</w:t>
            </w:r>
          </w:p>
        </w:tc>
        <w:tc>
          <w:tcPr>
            <w:tcW w:w="4815" w:type="dxa"/>
            <w:shd w:val="clear" w:color="auto" w:fill="D0CECE" w:themeFill="background2" w:themeFillShade="E6"/>
            <w:vAlign w:val="center"/>
            <w:hideMark/>
          </w:tcPr>
          <w:p w:rsidR="00BE674E" w:rsidRPr="00BE674E" w:rsidRDefault="00BE674E" w:rsidP="00DF22B5">
            <w:pPr>
              <w:spacing w:after="0" w:line="240" w:lineRule="auto"/>
              <w:rPr>
                <w:rFonts w:ascii="Arial Narrow" w:eastAsia="Times New Roman" w:hAnsi="Arial Narrow" w:cs="Arial"/>
                <w:b/>
                <w:bCs/>
                <w:lang w:eastAsia="es-CO"/>
              </w:rPr>
            </w:pPr>
            <w:r w:rsidRPr="00BE674E">
              <w:rPr>
                <w:rFonts w:ascii="Arial Narrow" w:eastAsia="Times New Roman" w:hAnsi="Arial Narrow" w:cs="Arial"/>
                <w:b/>
                <w:bCs/>
                <w:lang w:eastAsia="es-CO"/>
              </w:rPr>
              <w:t>DESCRIPCIÓN</w:t>
            </w:r>
          </w:p>
        </w:tc>
      </w:tr>
      <w:tr w:rsidR="00BE674E" w:rsidRPr="00BE674E" w:rsidTr="007C3CFC">
        <w:trPr>
          <w:trHeight w:val="300"/>
        </w:trPr>
        <w:tc>
          <w:tcPr>
            <w:tcW w:w="3265" w:type="dxa"/>
            <w:shd w:val="clear" w:color="auto" w:fill="auto"/>
            <w:vAlign w:val="center"/>
            <w:hideMark/>
          </w:tcPr>
          <w:p w:rsidR="00BE674E" w:rsidRPr="00BE674E" w:rsidRDefault="00BE674E" w:rsidP="00DF22B5">
            <w:pPr>
              <w:spacing w:after="0" w:line="240" w:lineRule="auto"/>
              <w:rPr>
                <w:rFonts w:ascii="Arial Narrow" w:eastAsia="Times New Roman" w:hAnsi="Arial Narrow" w:cs="Arial"/>
                <w:b/>
                <w:bCs/>
                <w:lang w:eastAsia="es-CO"/>
              </w:rPr>
            </w:pPr>
            <w:r w:rsidRPr="00BE674E">
              <w:rPr>
                <w:rFonts w:ascii="Arial Narrow" w:eastAsia="Times New Roman" w:hAnsi="Arial Narrow" w:cs="Arial"/>
                <w:b/>
                <w:bCs/>
                <w:lang w:eastAsia="es-CO"/>
              </w:rPr>
              <w:t>Código BPIN</w:t>
            </w:r>
          </w:p>
        </w:tc>
        <w:tc>
          <w:tcPr>
            <w:tcW w:w="4815" w:type="dxa"/>
            <w:shd w:val="clear" w:color="auto" w:fill="auto"/>
            <w:noWrap/>
            <w:vAlign w:val="center"/>
            <w:hideMark/>
          </w:tcPr>
          <w:p w:rsidR="00BE674E" w:rsidRPr="00BE674E" w:rsidRDefault="00BE674E" w:rsidP="00DF22B5">
            <w:pPr>
              <w:spacing w:after="0" w:line="240" w:lineRule="auto"/>
              <w:rPr>
                <w:rFonts w:ascii="Arial Narrow" w:eastAsia="Times New Roman" w:hAnsi="Arial Narrow" w:cs="Arial"/>
                <w:lang w:eastAsia="es-CO"/>
              </w:rPr>
            </w:pPr>
            <w:r w:rsidRPr="00BE674E">
              <w:rPr>
                <w:rFonts w:ascii="Arial Narrow" w:eastAsia="Times New Roman" w:hAnsi="Arial Narrow" w:cs="Arial"/>
                <w:lang w:eastAsia="es-CO"/>
              </w:rPr>
              <w:t>2015002130012 </w:t>
            </w:r>
          </w:p>
        </w:tc>
      </w:tr>
      <w:tr w:rsidR="00BE674E" w:rsidRPr="00BE674E" w:rsidTr="007C3CFC">
        <w:trPr>
          <w:trHeight w:val="300"/>
        </w:trPr>
        <w:tc>
          <w:tcPr>
            <w:tcW w:w="3265" w:type="dxa"/>
            <w:shd w:val="clear" w:color="auto" w:fill="auto"/>
            <w:vAlign w:val="center"/>
            <w:hideMark/>
          </w:tcPr>
          <w:p w:rsidR="00BE674E" w:rsidRPr="00BE674E" w:rsidRDefault="00BE674E" w:rsidP="00DF22B5">
            <w:pPr>
              <w:spacing w:after="0" w:line="240" w:lineRule="auto"/>
              <w:rPr>
                <w:rFonts w:ascii="Arial Narrow" w:eastAsia="Times New Roman" w:hAnsi="Arial Narrow" w:cs="Arial"/>
                <w:b/>
                <w:bCs/>
                <w:lang w:eastAsia="es-CO"/>
              </w:rPr>
            </w:pPr>
            <w:r w:rsidRPr="00BE674E">
              <w:rPr>
                <w:rFonts w:ascii="Arial Narrow" w:eastAsia="Times New Roman" w:hAnsi="Arial Narrow" w:cs="Arial"/>
                <w:b/>
                <w:bCs/>
                <w:lang w:eastAsia="es-CO"/>
              </w:rPr>
              <w:t>Valor total del proyecto</w:t>
            </w:r>
          </w:p>
        </w:tc>
        <w:tc>
          <w:tcPr>
            <w:tcW w:w="4815" w:type="dxa"/>
            <w:shd w:val="clear" w:color="auto" w:fill="auto"/>
            <w:noWrap/>
            <w:vAlign w:val="center"/>
            <w:hideMark/>
          </w:tcPr>
          <w:p w:rsidR="00BE674E" w:rsidRPr="00BE674E" w:rsidRDefault="00BE674E" w:rsidP="00DF22B5">
            <w:pPr>
              <w:spacing w:after="0" w:line="240" w:lineRule="auto"/>
              <w:rPr>
                <w:rFonts w:ascii="Arial Narrow" w:eastAsia="Times New Roman" w:hAnsi="Arial Narrow" w:cs="Arial"/>
                <w:lang w:eastAsia="es-CO"/>
              </w:rPr>
            </w:pPr>
            <w:r w:rsidRPr="00BE674E">
              <w:rPr>
                <w:rFonts w:ascii="Arial Narrow" w:eastAsia="Times New Roman" w:hAnsi="Arial Narrow" w:cs="Arial"/>
                <w:lang w:eastAsia="es-CO"/>
              </w:rPr>
              <w:t>$ 1.850.095.877.62</w:t>
            </w:r>
          </w:p>
        </w:tc>
      </w:tr>
      <w:tr w:rsidR="00BE674E" w:rsidRPr="00BE674E" w:rsidTr="007C3CFC">
        <w:trPr>
          <w:trHeight w:val="300"/>
        </w:trPr>
        <w:tc>
          <w:tcPr>
            <w:tcW w:w="3265" w:type="dxa"/>
            <w:shd w:val="clear" w:color="auto" w:fill="auto"/>
            <w:vAlign w:val="center"/>
          </w:tcPr>
          <w:p w:rsidR="00BE674E" w:rsidRPr="00BE674E" w:rsidRDefault="00BE674E" w:rsidP="00DF22B5">
            <w:pPr>
              <w:spacing w:after="0" w:line="240" w:lineRule="auto"/>
              <w:rPr>
                <w:rFonts w:ascii="Arial Narrow" w:eastAsia="Times New Roman" w:hAnsi="Arial Narrow" w:cs="Arial"/>
                <w:b/>
                <w:bCs/>
                <w:lang w:eastAsia="es-CO"/>
              </w:rPr>
            </w:pPr>
            <w:r w:rsidRPr="00BE674E">
              <w:rPr>
                <w:rFonts w:ascii="Arial Narrow" w:eastAsia="Times New Roman" w:hAnsi="Arial Narrow" w:cs="Arial"/>
                <w:b/>
                <w:bCs/>
                <w:lang w:eastAsia="es-CO"/>
              </w:rPr>
              <w:t>Sector de inversión</w:t>
            </w:r>
          </w:p>
        </w:tc>
        <w:tc>
          <w:tcPr>
            <w:tcW w:w="4815" w:type="dxa"/>
            <w:shd w:val="clear" w:color="auto" w:fill="auto"/>
            <w:noWrap/>
            <w:vAlign w:val="center"/>
          </w:tcPr>
          <w:p w:rsidR="00BE674E" w:rsidRPr="00BE674E" w:rsidRDefault="00BE674E" w:rsidP="00DF22B5">
            <w:pPr>
              <w:spacing w:after="0" w:line="240" w:lineRule="auto"/>
              <w:rPr>
                <w:rFonts w:ascii="Arial Narrow" w:eastAsia="Times New Roman" w:hAnsi="Arial Narrow" w:cs="Arial"/>
                <w:lang w:eastAsia="es-CO"/>
              </w:rPr>
            </w:pPr>
            <w:r w:rsidRPr="00BE674E">
              <w:rPr>
                <w:rFonts w:ascii="Arial Narrow" w:eastAsia="Times New Roman" w:hAnsi="Arial Narrow" w:cs="Arial"/>
                <w:lang w:eastAsia="es-CO"/>
              </w:rPr>
              <w:t>Transporte</w:t>
            </w:r>
          </w:p>
        </w:tc>
      </w:tr>
      <w:tr w:rsidR="00BE674E" w:rsidRPr="00BE674E" w:rsidTr="007C3CFC">
        <w:trPr>
          <w:trHeight w:val="300"/>
        </w:trPr>
        <w:tc>
          <w:tcPr>
            <w:tcW w:w="3265" w:type="dxa"/>
            <w:shd w:val="clear" w:color="auto" w:fill="auto"/>
            <w:vAlign w:val="center"/>
            <w:hideMark/>
          </w:tcPr>
          <w:p w:rsidR="00BE674E" w:rsidRPr="00BE674E" w:rsidRDefault="00BE674E" w:rsidP="00DF22B5">
            <w:pPr>
              <w:spacing w:after="0" w:line="240" w:lineRule="auto"/>
              <w:rPr>
                <w:rFonts w:ascii="Arial Narrow" w:eastAsia="Times New Roman" w:hAnsi="Arial Narrow" w:cs="Arial"/>
                <w:b/>
                <w:bCs/>
                <w:lang w:eastAsia="es-CO"/>
              </w:rPr>
            </w:pPr>
            <w:r w:rsidRPr="00BE674E">
              <w:rPr>
                <w:rFonts w:ascii="Arial Narrow" w:eastAsia="Times New Roman" w:hAnsi="Arial Narrow" w:cs="Arial"/>
                <w:b/>
                <w:bCs/>
                <w:lang w:eastAsia="es-CO"/>
              </w:rPr>
              <w:t>Valor total SGR</w:t>
            </w:r>
          </w:p>
        </w:tc>
        <w:tc>
          <w:tcPr>
            <w:tcW w:w="4815" w:type="dxa"/>
            <w:shd w:val="clear" w:color="auto" w:fill="auto"/>
            <w:noWrap/>
            <w:vAlign w:val="center"/>
            <w:hideMark/>
          </w:tcPr>
          <w:p w:rsidR="00BE674E" w:rsidRPr="00BE674E" w:rsidRDefault="00BE674E" w:rsidP="00DF22B5">
            <w:pPr>
              <w:spacing w:after="0" w:line="240" w:lineRule="auto"/>
              <w:rPr>
                <w:rFonts w:ascii="Arial Narrow" w:eastAsia="Times New Roman" w:hAnsi="Arial Narrow" w:cs="Arial"/>
                <w:lang w:eastAsia="es-CO"/>
              </w:rPr>
            </w:pPr>
            <w:r w:rsidRPr="00BE674E">
              <w:rPr>
                <w:rFonts w:ascii="Arial Narrow" w:eastAsia="Times New Roman" w:hAnsi="Arial Narrow" w:cs="Arial"/>
                <w:lang w:eastAsia="es-CO"/>
              </w:rPr>
              <w:t>$ 1.850.095.877.62 </w:t>
            </w:r>
          </w:p>
        </w:tc>
      </w:tr>
      <w:tr w:rsidR="00BE674E" w:rsidRPr="00BE674E" w:rsidTr="007C3CFC">
        <w:trPr>
          <w:trHeight w:val="300"/>
        </w:trPr>
        <w:tc>
          <w:tcPr>
            <w:tcW w:w="3265" w:type="dxa"/>
            <w:shd w:val="clear" w:color="auto" w:fill="auto"/>
            <w:vAlign w:val="center"/>
            <w:hideMark/>
          </w:tcPr>
          <w:p w:rsidR="00BE674E" w:rsidRPr="00BE674E" w:rsidRDefault="00BE674E" w:rsidP="00DF22B5">
            <w:pPr>
              <w:spacing w:after="0" w:line="240" w:lineRule="auto"/>
              <w:rPr>
                <w:rFonts w:ascii="Arial Narrow" w:eastAsia="Times New Roman" w:hAnsi="Arial Narrow" w:cs="Arial"/>
                <w:b/>
                <w:bCs/>
                <w:lang w:eastAsia="es-CO"/>
              </w:rPr>
            </w:pPr>
            <w:r w:rsidRPr="00BE674E">
              <w:rPr>
                <w:rFonts w:ascii="Arial Narrow" w:eastAsia="Times New Roman" w:hAnsi="Arial Narrow" w:cs="Arial"/>
                <w:b/>
                <w:bCs/>
                <w:lang w:eastAsia="es-CO"/>
              </w:rPr>
              <w:t>Valor total otras fuentes</w:t>
            </w:r>
          </w:p>
        </w:tc>
        <w:tc>
          <w:tcPr>
            <w:tcW w:w="4815" w:type="dxa"/>
            <w:shd w:val="clear" w:color="auto" w:fill="auto"/>
            <w:noWrap/>
            <w:vAlign w:val="center"/>
            <w:hideMark/>
          </w:tcPr>
          <w:p w:rsidR="00BE674E" w:rsidRPr="00BE674E" w:rsidRDefault="00BE674E" w:rsidP="00DF22B5">
            <w:pPr>
              <w:spacing w:after="0" w:line="240" w:lineRule="auto"/>
              <w:rPr>
                <w:rFonts w:ascii="Arial Narrow" w:eastAsia="Times New Roman" w:hAnsi="Arial Narrow" w:cs="Arial"/>
                <w:lang w:eastAsia="es-CO"/>
              </w:rPr>
            </w:pPr>
            <w:r w:rsidRPr="00BE674E">
              <w:rPr>
                <w:rFonts w:ascii="Arial Narrow" w:eastAsia="Times New Roman" w:hAnsi="Arial Narrow" w:cs="Arial"/>
                <w:lang w:eastAsia="es-CO"/>
              </w:rPr>
              <w:t>$ 0,00 </w:t>
            </w:r>
          </w:p>
        </w:tc>
      </w:tr>
      <w:tr w:rsidR="00BE674E" w:rsidRPr="00BE674E" w:rsidTr="007C3CFC">
        <w:trPr>
          <w:trHeight w:val="300"/>
        </w:trPr>
        <w:tc>
          <w:tcPr>
            <w:tcW w:w="3265" w:type="dxa"/>
            <w:shd w:val="clear" w:color="auto" w:fill="auto"/>
            <w:vAlign w:val="center"/>
            <w:hideMark/>
          </w:tcPr>
          <w:p w:rsidR="00BE674E" w:rsidRPr="00BE674E" w:rsidRDefault="00BE674E" w:rsidP="00DF22B5">
            <w:pPr>
              <w:spacing w:after="0" w:line="240" w:lineRule="auto"/>
              <w:rPr>
                <w:rFonts w:ascii="Arial Narrow" w:eastAsia="Times New Roman" w:hAnsi="Arial Narrow" w:cs="Arial"/>
                <w:b/>
                <w:bCs/>
                <w:lang w:eastAsia="es-CO"/>
              </w:rPr>
            </w:pPr>
            <w:r w:rsidRPr="00BE674E">
              <w:rPr>
                <w:rFonts w:ascii="Arial Narrow" w:eastAsia="Times New Roman" w:hAnsi="Arial Narrow" w:cs="Arial"/>
                <w:b/>
                <w:bCs/>
                <w:lang w:eastAsia="es-CO"/>
              </w:rPr>
              <w:t>Tiempo de ejecución</w:t>
            </w:r>
          </w:p>
        </w:tc>
        <w:tc>
          <w:tcPr>
            <w:tcW w:w="4815" w:type="dxa"/>
            <w:shd w:val="clear" w:color="auto" w:fill="auto"/>
            <w:noWrap/>
            <w:vAlign w:val="center"/>
            <w:hideMark/>
          </w:tcPr>
          <w:p w:rsidR="00BE674E" w:rsidRPr="00BE674E" w:rsidRDefault="00BE674E" w:rsidP="00DF22B5">
            <w:pPr>
              <w:spacing w:after="0" w:line="240" w:lineRule="auto"/>
              <w:rPr>
                <w:rFonts w:ascii="Arial Narrow" w:eastAsia="Times New Roman" w:hAnsi="Arial Narrow" w:cs="Arial"/>
                <w:lang w:eastAsia="es-CO"/>
              </w:rPr>
            </w:pPr>
            <w:r w:rsidRPr="00BE674E">
              <w:rPr>
                <w:rFonts w:ascii="Arial Narrow" w:eastAsia="Times New Roman" w:hAnsi="Arial Narrow" w:cs="Arial"/>
                <w:lang w:eastAsia="es-CO"/>
              </w:rPr>
              <w:t> 4 Meses</w:t>
            </w:r>
          </w:p>
        </w:tc>
      </w:tr>
      <w:tr w:rsidR="00BE674E" w:rsidRPr="00BE674E" w:rsidTr="007C3CFC">
        <w:trPr>
          <w:trHeight w:val="300"/>
        </w:trPr>
        <w:tc>
          <w:tcPr>
            <w:tcW w:w="3265" w:type="dxa"/>
            <w:shd w:val="clear" w:color="auto" w:fill="auto"/>
            <w:vAlign w:val="center"/>
            <w:hideMark/>
          </w:tcPr>
          <w:p w:rsidR="00BE674E" w:rsidRPr="00BE674E" w:rsidRDefault="00BE674E" w:rsidP="00DF22B5">
            <w:pPr>
              <w:spacing w:after="0" w:line="240" w:lineRule="auto"/>
              <w:rPr>
                <w:rFonts w:ascii="Arial Narrow" w:eastAsia="Times New Roman" w:hAnsi="Arial Narrow" w:cs="Arial"/>
                <w:b/>
                <w:bCs/>
                <w:lang w:eastAsia="es-CO"/>
              </w:rPr>
            </w:pPr>
            <w:r w:rsidRPr="00BE674E">
              <w:rPr>
                <w:rFonts w:ascii="Arial Narrow" w:eastAsia="Times New Roman" w:hAnsi="Arial Narrow" w:cs="Arial"/>
                <w:b/>
                <w:bCs/>
                <w:lang w:eastAsia="es-CO"/>
              </w:rPr>
              <w:lastRenderedPageBreak/>
              <w:t>Entidad pública designada como ejecutora</w:t>
            </w:r>
          </w:p>
        </w:tc>
        <w:tc>
          <w:tcPr>
            <w:tcW w:w="4815" w:type="dxa"/>
            <w:shd w:val="clear" w:color="auto" w:fill="auto"/>
            <w:noWrap/>
            <w:vAlign w:val="center"/>
            <w:hideMark/>
          </w:tcPr>
          <w:p w:rsidR="00BE674E" w:rsidRPr="00BE674E" w:rsidRDefault="00BE674E" w:rsidP="00DF22B5">
            <w:pPr>
              <w:spacing w:after="0" w:line="240" w:lineRule="auto"/>
              <w:rPr>
                <w:rFonts w:ascii="Arial Narrow" w:eastAsia="Times New Roman" w:hAnsi="Arial Narrow" w:cs="Arial"/>
                <w:lang w:eastAsia="es-CO"/>
              </w:rPr>
            </w:pPr>
            <w:r w:rsidRPr="00BE674E">
              <w:rPr>
                <w:rFonts w:ascii="Arial Narrow" w:eastAsia="Times New Roman" w:hAnsi="Arial Narrow" w:cs="Arial"/>
                <w:lang w:eastAsia="es-CO"/>
              </w:rPr>
              <w:t> Municipio de San Jacinto</w:t>
            </w:r>
            <w:r w:rsidR="001E7D17">
              <w:rPr>
                <w:rFonts w:ascii="Arial Narrow" w:eastAsia="Times New Roman" w:hAnsi="Arial Narrow" w:cs="Arial"/>
                <w:lang w:eastAsia="es-CO"/>
              </w:rPr>
              <w:t>.</w:t>
            </w:r>
          </w:p>
        </w:tc>
      </w:tr>
      <w:tr w:rsidR="00BE674E" w:rsidRPr="00BE674E" w:rsidTr="007C3CFC">
        <w:trPr>
          <w:trHeight w:val="300"/>
        </w:trPr>
        <w:tc>
          <w:tcPr>
            <w:tcW w:w="3265" w:type="dxa"/>
            <w:shd w:val="clear" w:color="auto" w:fill="auto"/>
            <w:vAlign w:val="center"/>
            <w:hideMark/>
          </w:tcPr>
          <w:p w:rsidR="00BE674E" w:rsidRPr="00BE674E" w:rsidRDefault="00BE674E" w:rsidP="00DF22B5">
            <w:pPr>
              <w:spacing w:after="0" w:line="240" w:lineRule="auto"/>
              <w:rPr>
                <w:rFonts w:ascii="Arial Narrow" w:eastAsia="Times New Roman" w:hAnsi="Arial Narrow" w:cs="Arial"/>
                <w:b/>
                <w:bCs/>
                <w:lang w:eastAsia="es-CO"/>
              </w:rPr>
            </w:pPr>
            <w:r w:rsidRPr="00BE674E">
              <w:rPr>
                <w:rFonts w:ascii="Arial Narrow" w:eastAsia="Times New Roman" w:hAnsi="Arial Narrow" w:cs="Arial"/>
                <w:b/>
                <w:bCs/>
                <w:lang w:eastAsia="es-CO"/>
              </w:rPr>
              <w:t>Entidad pública responsable de contratar la interventoría</w:t>
            </w:r>
          </w:p>
        </w:tc>
        <w:tc>
          <w:tcPr>
            <w:tcW w:w="4815" w:type="dxa"/>
            <w:shd w:val="clear" w:color="auto" w:fill="auto"/>
            <w:noWrap/>
            <w:vAlign w:val="center"/>
            <w:hideMark/>
          </w:tcPr>
          <w:p w:rsidR="00BE674E" w:rsidRPr="00BE674E" w:rsidRDefault="00BE674E" w:rsidP="00DF22B5">
            <w:pPr>
              <w:spacing w:after="0" w:line="240" w:lineRule="auto"/>
              <w:rPr>
                <w:rFonts w:ascii="Arial Narrow" w:eastAsia="Times New Roman" w:hAnsi="Arial Narrow" w:cs="Arial"/>
                <w:lang w:eastAsia="es-CO"/>
              </w:rPr>
            </w:pPr>
            <w:r w:rsidRPr="00BE674E">
              <w:rPr>
                <w:rFonts w:ascii="Arial Narrow" w:eastAsia="Times New Roman" w:hAnsi="Arial Narrow" w:cs="Arial"/>
                <w:lang w:eastAsia="es-CO"/>
              </w:rPr>
              <w:t> Municipio de San Jacinto</w:t>
            </w:r>
            <w:r w:rsidR="001E7D17">
              <w:rPr>
                <w:rFonts w:ascii="Arial Narrow" w:eastAsia="Times New Roman" w:hAnsi="Arial Narrow" w:cs="Arial"/>
                <w:lang w:eastAsia="es-CO"/>
              </w:rPr>
              <w:t>.</w:t>
            </w:r>
          </w:p>
        </w:tc>
      </w:tr>
      <w:tr w:rsidR="00BE674E" w:rsidRPr="00BE674E" w:rsidTr="007C3CFC">
        <w:trPr>
          <w:trHeight w:val="300"/>
        </w:trPr>
        <w:tc>
          <w:tcPr>
            <w:tcW w:w="3265" w:type="dxa"/>
            <w:shd w:val="clear" w:color="auto" w:fill="auto"/>
            <w:vAlign w:val="center"/>
            <w:hideMark/>
          </w:tcPr>
          <w:p w:rsidR="00BE674E" w:rsidRPr="00BE674E" w:rsidRDefault="00BE674E" w:rsidP="00DF22B5">
            <w:pPr>
              <w:spacing w:after="0" w:line="240" w:lineRule="auto"/>
              <w:rPr>
                <w:rFonts w:ascii="Arial Narrow" w:eastAsia="Times New Roman" w:hAnsi="Arial Narrow" w:cs="Arial"/>
                <w:b/>
                <w:bCs/>
                <w:lang w:eastAsia="es-CO"/>
              </w:rPr>
            </w:pPr>
            <w:r w:rsidRPr="00BE674E">
              <w:rPr>
                <w:rFonts w:ascii="Arial Narrow" w:eastAsia="Times New Roman" w:hAnsi="Arial Narrow" w:cs="Arial"/>
                <w:b/>
                <w:bCs/>
                <w:lang w:eastAsia="es-CO"/>
              </w:rPr>
              <w:t>Estado de ejecución físico (GESPROY)</w:t>
            </w:r>
          </w:p>
        </w:tc>
        <w:tc>
          <w:tcPr>
            <w:tcW w:w="4815" w:type="dxa"/>
            <w:shd w:val="clear" w:color="auto" w:fill="auto"/>
            <w:noWrap/>
            <w:vAlign w:val="center"/>
            <w:hideMark/>
          </w:tcPr>
          <w:p w:rsidR="00BE674E" w:rsidRPr="00BE674E" w:rsidRDefault="00BE674E" w:rsidP="00DF22B5">
            <w:pPr>
              <w:spacing w:after="0" w:line="240" w:lineRule="auto"/>
              <w:rPr>
                <w:rFonts w:ascii="Arial Narrow" w:eastAsia="Times New Roman" w:hAnsi="Arial Narrow" w:cs="Arial"/>
                <w:lang w:eastAsia="es-CO"/>
              </w:rPr>
            </w:pPr>
            <w:r w:rsidRPr="00BE674E">
              <w:rPr>
                <w:rFonts w:ascii="Arial Narrow" w:eastAsia="Times New Roman" w:hAnsi="Arial Narrow" w:cs="Arial"/>
                <w:bCs/>
                <w:lang w:eastAsia="es-CO"/>
              </w:rPr>
              <w:t>Fecha de corte del reporte de GESPROY:</w:t>
            </w:r>
            <w:r w:rsidRPr="00BE674E">
              <w:rPr>
                <w:rFonts w:ascii="Arial Narrow" w:eastAsia="Times New Roman" w:hAnsi="Arial Narrow" w:cs="Arial"/>
                <w:lang w:eastAsia="es-CO"/>
              </w:rPr>
              <w:t> </w:t>
            </w:r>
          </w:p>
          <w:p w:rsidR="00BE674E" w:rsidRPr="00BE674E" w:rsidRDefault="00BE674E" w:rsidP="00DF22B5">
            <w:pPr>
              <w:spacing w:after="0" w:line="240" w:lineRule="auto"/>
              <w:rPr>
                <w:rFonts w:ascii="Arial Narrow" w:eastAsia="Times New Roman" w:hAnsi="Arial Narrow" w:cs="Arial"/>
                <w:lang w:eastAsia="es-CO"/>
              </w:rPr>
            </w:pPr>
            <w:r w:rsidRPr="00BE674E">
              <w:rPr>
                <w:rFonts w:ascii="Arial Narrow" w:eastAsia="Times New Roman" w:hAnsi="Arial Narrow" w:cs="Arial"/>
                <w:lang w:eastAsia="es-CO"/>
              </w:rPr>
              <w:t>0% - 25 de Noviembre de 2015</w:t>
            </w:r>
          </w:p>
        </w:tc>
      </w:tr>
      <w:tr w:rsidR="00BE674E" w:rsidRPr="00BE674E" w:rsidTr="007C3CFC">
        <w:trPr>
          <w:trHeight w:val="300"/>
        </w:trPr>
        <w:tc>
          <w:tcPr>
            <w:tcW w:w="3265" w:type="dxa"/>
            <w:shd w:val="clear" w:color="auto" w:fill="auto"/>
            <w:vAlign w:val="center"/>
            <w:hideMark/>
          </w:tcPr>
          <w:p w:rsidR="00BE674E" w:rsidRPr="00BE674E" w:rsidRDefault="00BE674E" w:rsidP="00DF22B5">
            <w:pPr>
              <w:spacing w:after="0" w:line="240" w:lineRule="auto"/>
              <w:rPr>
                <w:rFonts w:ascii="Arial Narrow" w:eastAsia="Times New Roman" w:hAnsi="Arial Narrow" w:cs="Arial"/>
                <w:b/>
                <w:bCs/>
                <w:lang w:eastAsia="es-CO"/>
              </w:rPr>
            </w:pPr>
            <w:r w:rsidRPr="00BE674E">
              <w:rPr>
                <w:rFonts w:ascii="Arial Narrow" w:eastAsia="Times New Roman" w:hAnsi="Arial Narrow" w:cs="Arial"/>
                <w:b/>
                <w:bCs/>
                <w:lang w:eastAsia="es-CO"/>
              </w:rPr>
              <w:t>Estado de ejecución financiero (GESPROY)</w:t>
            </w:r>
          </w:p>
        </w:tc>
        <w:tc>
          <w:tcPr>
            <w:tcW w:w="4815" w:type="dxa"/>
            <w:shd w:val="clear" w:color="auto" w:fill="auto"/>
            <w:noWrap/>
            <w:vAlign w:val="center"/>
            <w:hideMark/>
          </w:tcPr>
          <w:p w:rsidR="00BE674E" w:rsidRPr="00BE674E" w:rsidRDefault="00BE674E" w:rsidP="00DF22B5">
            <w:pPr>
              <w:spacing w:after="0" w:line="240" w:lineRule="auto"/>
              <w:rPr>
                <w:rFonts w:ascii="Arial Narrow" w:eastAsia="Times New Roman" w:hAnsi="Arial Narrow" w:cs="Arial"/>
                <w:lang w:eastAsia="es-CO"/>
              </w:rPr>
            </w:pPr>
            <w:r w:rsidRPr="00BE674E">
              <w:rPr>
                <w:rFonts w:ascii="Arial Narrow" w:eastAsia="Times New Roman" w:hAnsi="Arial Narrow" w:cs="Arial"/>
                <w:bCs/>
                <w:lang w:eastAsia="es-CO"/>
              </w:rPr>
              <w:t>Fecha de corte del reporte de GESPROY:</w:t>
            </w:r>
            <w:r w:rsidRPr="00BE674E">
              <w:rPr>
                <w:rFonts w:ascii="Arial Narrow" w:eastAsia="Times New Roman" w:hAnsi="Arial Narrow" w:cs="Arial"/>
                <w:lang w:eastAsia="es-CO"/>
              </w:rPr>
              <w:t>  </w:t>
            </w:r>
          </w:p>
          <w:p w:rsidR="00BE674E" w:rsidRPr="00BE674E" w:rsidRDefault="00BE674E" w:rsidP="00DF22B5">
            <w:pPr>
              <w:spacing w:after="0" w:line="240" w:lineRule="auto"/>
              <w:rPr>
                <w:rFonts w:ascii="Arial Narrow" w:eastAsia="Times New Roman" w:hAnsi="Arial Narrow" w:cs="Arial"/>
                <w:lang w:eastAsia="es-CO"/>
              </w:rPr>
            </w:pPr>
            <w:r w:rsidRPr="00BE674E">
              <w:rPr>
                <w:rFonts w:ascii="Arial Narrow" w:eastAsia="Times New Roman" w:hAnsi="Arial Narrow" w:cs="Arial"/>
                <w:lang w:eastAsia="es-CO"/>
              </w:rPr>
              <w:t>0% - 25 de Noviembre de 2015</w:t>
            </w:r>
          </w:p>
        </w:tc>
      </w:tr>
      <w:tr w:rsidR="00BE674E" w:rsidRPr="00BE674E" w:rsidTr="007C3CFC">
        <w:trPr>
          <w:trHeight w:val="300"/>
        </w:trPr>
        <w:tc>
          <w:tcPr>
            <w:tcW w:w="3265" w:type="dxa"/>
            <w:shd w:val="clear" w:color="auto" w:fill="auto"/>
            <w:vAlign w:val="center"/>
            <w:hideMark/>
          </w:tcPr>
          <w:p w:rsidR="00BE674E" w:rsidRPr="00BE674E" w:rsidRDefault="00BE674E" w:rsidP="00DF22B5">
            <w:pPr>
              <w:spacing w:after="0" w:line="240" w:lineRule="auto"/>
              <w:rPr>
                <w:rFonts w:ascii="Arial Narrow" w:eastAsia="Times New Roman" w:hAnsi="Arial Narrow" w:cs="Arial"/>
                <w:b/>
                <w:bCs/>
                <w:lang w:eastAsia="es-CO"/>
              </w:rPr>
            </w:pPr>
            <w:r w:rsidRPr="00BE674E">
              <w:rPr>
                <w:rFonts w:ascii="Arial Narrow" w:eastAsia="Times New Roman" w:hAnsi="Arial Narrow" w:cs="Arial"/>
                <w:b/>
                <w:bCs/>
                <w:lang w:eastAsia="es-CO"/>
              </w:rPr>
              <w:t>Fecha del Acuerdo de aprobación del proyecto</w:t>
            </w:r>
          </w:p>
        </w:tc>
        <w:tc>
          <w:tcPr>
            <w:tcW w:w="4815" w:type="dxa"/>
            <w:shd w:val="clear" w:color="auto" w:fill="auto"/>
            <w:noWrap/>
            <w:vAlign w:val="center"/>
            <w:hideMark/>
          </w:tcPr>
          <w:p w:rsidR="00BE674E" w:rsidRPr="00BE674E" w:rsidRDefault="00BE674E" w:rsidP="00DF22B5">
            <w:pPr>
              <w:spacing w:after="0" w:line="240" w:lineRule="auto"/>
              <w:rPr>
                <w:rFonts w:ascii="Arial Narrow" w:eastAsia="Times New Roman" w:hAnsi="Arial Narrow" w:cs="Arial"/>
                <w:lang w:eastAsia="es-CO"/>
              </w:rPr>
            </w:pPr>
            <w:r w:rsidRPr="00BE674E">
              <w:rPr>
                <w:rFonts w:ascii="Arial Narrow" w:eastAsia="Times New Roman" w:hAnsi="Arial Narrow" w:cs="Arial"/>
                <w:lang w:eastAsia="es-CO"/>
              </w:rPr>
              <w:t>Acuerdo 017 de 13 de Noviembre de 2015</w:t>
            </w:r>
            <w:r w:rsidR="00F9450E">
              <w:rPr>
                <w:rFonts w:ascii="Arial Narrow" w:eastAsia="Times New Roman" w:hAnsi="Arial Narrow" w:cs="Arial"/>
                <w:lang w:eastAsia="es-CO"/>
              </w:rPr>
              <w:t>.</w:t>
            </w:r>
            <w:r w:rsidRPr="00BE674E">
              <w:rPr>
                <w:rFonts w:ascii="Arial Narrow" w:eastAsia="Times New Roman" w:hAnsi="Arial Narrow" w:cs="Arial"/>
                <w:lang w:eastAsia="es-CO"/>
              </w:rPr>
              <w:t> </w:t>
            </w:r>
          </w:p>
        </w:tc>
      </w:tr>
    </w:tbl>
    <w:p w:rsidR="00BE674E" w:rsidRDefault="00BE674E" w:rsidP="004D1061">
      <w:pPr>
        <w:widowControl w:val="0"/>
        <w:autoSpaceDE w:val="0"/>
        <w:autoSpaceDN w:val="0"/>
        <w:adjustRightInd w:val="0"/>
        <w:jc w:val="both"/>
        <w:rPr>
          <w:rFonts w:ascii="Arial Narrow" w:hAnsi="Arial Narrow" w:cs="Arial"/>
          <w:b/>
          <w:sz w:val="24"/>
          <w:szCs w:val="24"/>
        </w:rPr>
      </w:pPr>
    </w:p>
    <w:p w:rsidR="0067505E" w:rsidRPr="009D6485" w:rsidRDefault="0067505E" w:rsidP="0067505E">
      <w:pPr>
        <w:widowControl w:val="0"/>
        <w:autoSpaceDE w:val="0"/>
        <w:autoSpaceDN w:val="0"/>
        <w:adjustRightInd w:val="0"/>
        <w:jc w:val="both"/>
        <w:rPr>
          <w:rFonts w:ascii="Arial Narrow" w:hAnsi="Arial Narrow" w:cs="Arial"/>
          <w:b/>
          <w:sz w:val="24"/>
          <w:szCs w:val="24"/>
        </w:rPr>
      </w:pPr>
      <w:r w:rsidRPr="009D6485">
        <w:rPr>
          <w:rFonts w:ascii="Arial Narrow" w:hAnsi="Arial Narrow" w:cs="Arial"/>
          <w:b/>
          <w:sz w:val="24"/>
          <w:szCs w:val="24"/>
        </w:rPr>
        <w:t xml:space="preserve">IMPACTO </w:t>
      </w:r>
    </w:p>
    <w:p w:rsidR="0067505E" w:rsidRDefault="0067505E" w:rsidP="0067505E">
      <w:pPr>
        <w:widowControl w:val="0"/>
        <w:autoSpaceDE w:val="0"/>
        <w:autoSpaceDN w:val="0"/>
        <w:adjustRightInd w:val="0"/>
        <w:jc w:val="both"/>
        <w:rPr>
          <w:rFonts w:ascii="Arial Narrow" w:hAnsi="Arial Narrow" w:cs="Arial"/>
          <w:sz w:val="24"/>
          <w:szCs w:val="24"/>
        </w:rPr>
      </w:pPr>
      <w:r w:rsidRPr="003179E4">
        <w:rPr>
          <w:rFonts w:ascii="Arial Narrow" w:hAnsi="Arial Narrow" w:cs="Arial"/>
          <w:sz w:val="24"/>
          <w:szCs w:val="24"/>
        </w:rPr>
        <w:t xml:space="preserve">Se refiere a la contribución que realicen los proyectos aprobados en su conjunto y por sector de inversión para el cumplimiento de las metas locales, sectoriales, regionales, nacionales y los objetivos y fines </w:t>
      </w:r>
      <w:r>
        <w:rPr>
          <w:rFonts w:ascii="Arial Narrow" w:hAnsi="Arial Narrow" w:cs="Arial"/>
          <w:sz w:val="24"/>
          <w:szCs w:val="24"/>
        </w:rPr>
        <w:t>del Sistema General de Regalías</w:t>
      </w:r>
      <w:r w:rsidRPr="009D6485">
        <w:rPr>
          <w:rFonts w:ascii="Arial Narrow" w:hAnsi="Arial Narrow" w:cs="Arial"/>
          <w:sz w:val="24"/>
          <w:szCs w:val="24"/>
        </w:rPr>
        <w:t>.</w:t>
      </w:r>
    </w:p>
    <w:p w:rsidR="00DE0120" w:rsidRPr="00DE0120" w:rsidRDefault="00DE0120" w:rsidP="00DE0120">
      <w:pPr>
        <w:pStyle w:val="Prrafodelista"/>
        <w:widowControl w:val="0"/>
        <w:numPr>
          <w:ilvl w:val="0"/>
          <w:numId w:val="39"/>
        </w:numPr>
        <w:autoSpaceDE w:val="0"/>
        <w:autoSpaceDN w:val="0"/>
        <w:adjustRightInd w:val="0"/>
        <w:jc w:val="both"/>
        <w:rPr>
          <w:rFonts w:ascii="Arial Narrow" w:hAnsi="Arial Narrow" w:cs="Arial"/>
          <w:b/>
          <w:sz w:val="24"/>
          <w:szCs w:val="24"/>
        </w:rPr>
      </w:pPr>
      <w:r w:rsidRPr="00DE0120">
        <w:rPr>
          <w:rFonts w:ascii="Arial Narrow" w:hAnsi="Arial Narrow" w:cs="Arial"/>
          <w:b/>
          <w:sz w:val="24"/>
          <w:szCs w:val="24"/>
        </w:rPr>
        <w:t>Plan Nacional de Desarrollo 2010 – 2014 “Prosperidad para todos”</w:t>
      </w:r>
    </w:p>
    <w:p w:rsidR="00DE0120" w:rsidRPr="00DE0120" w:rsidRDefault="00DE0120" w:rsidP="00DE0120">
      <w:pPr>
        <w:widowControl w:val="0"/>
        <w:autoSpaceDE w:val="0"/>
        <w:autoSpaceDN w:val="0"/>
        <w:adjustRightInd w:val="0"/>
        <w:spacing w:after="0"/>
        <w:ind w:left="709"/>
        <w:jc w:val="both"/>
        <w:rPr>
          <w:rFonts w:ascii="Arial Narrow" w:hAnsi="Arial Narrow" w:cs="Arial"/>
          <w:sz w:val="24"/>
          <w:szCs w:val="24"/>
        </w:rPr>
      </w:pPr>
      <w:r w:rsidRPr="00DE0120">
        <w:rPr>
          <w:rFonts w:ascii="Arial Narrow" w:hAnsi="Arial Narrow" w:cs="Arial"/>
          <w:sz w:val="24"/>
          <w:szCs w:val="24"/>
        </w:rPr>
        <w:t>Pilar: 1 Crecimiento sostenible y competitividad</w:t>
      </w:r>
    </w:p>
    <w:p w:rsidR="00DE0120" w:rsidRPr="00DE0120" w:rsidRDefault="00DE0120" w:rsidP="00DE0120">
      <w:pPr>
        <w:widowControl w:val="0"/>
        <w:autoSpaceDE w:val="0"/>
        <w:autoSpaceDN w:val="0"/>
        <w:adjustRightInd w:val="0"/>
        <w:spacing w:after="0"/>
        <w:ind w:left="709"/>
        <w:jc w:val="both"/>
        <w:rPr>
          <w:rFonts w:ascii="Arial Narrow" w:hAnsi="Arial Narrow" w:cs="Arial"/>
          <w:sz w:val="24"/>
          <w:szCs w:val="24"/>
        </w:rPr>
      </w:pPr>
      <w:r w:rsidRPr="00DE0120">
        <w:rPr>
          <w:rFonts w:ascii="Arial Narrow" w:hAnsi="Arial Narrow" w:cs="Arial"/>
          <w:sz w:val="24"/>
          <w:szCs w:val="24"/>
        </w:rPr>
        <w:t>Objetivo: 12. Competitividad y crecimiento de la productividad</w:t>
      </w:r>
    </w:p>
    <w:p w:rsidR="00DE0120" w:rsidRPr="00DE0120" w:rsidRDefault="00DE0120" w:rsidP="00DE0120">
      <w:pPr>
        <w:widowControl w:val="0"/>
        <w:autoSpaceDE w:val="0"/>
        <w:autoSpaceDN w:val="0"/>
        <w:adjustRightInd w:val="0"/>
        <w:spacing w:after="0"/>
        <w:ind w:left="709"/>
        <w:jc w:val="both"/>
        <w:rPr>
          <w:rFonts w:ascii="Arial Narrow" w:hAnsi="Arial Narrow" w:cs="Arial"/>
          <w:sz w:val="24"/>
          <w:szCs w:val="24"/>
        </w:rPr>
      </w:pPr>
      <w:r w:rsidRPr="00DE0120">
        <w:rPr>
          <w:rFonts w:ascii="Arial Narrow" w:hAnsi="Arial Narrow" w:cs="Arial"/>
          <w:sz w:val="24"/>
          <w:szCs w:val="24"/>
        </w:rPr>
        <w:t>Estrategia 122. Infraestructura para la competitividad</w:t>
      </w:r>
    </w:p>
    <w:p w:rsidR="00DE0120" w:rsidRPr="00DE0120" w:rsidRDefault="00DE0120" w:rsidP="00DE0120">
      <w:pPr>
        <w:widowControl w:val="0"/>
        <w:autoSpaceDE w:val="0"/>
        <w:autoSpaceDN w:val="0"/>
        <w:adjustRightInd w:val="0"/>
        <w:spacing w:after="0"/>
        <w:ind w:left="709"/>
        <w:jc w:val="both"/>
        <w:rPr>
          <w:rFonts w:ascii="Arial Narrow" w:hAnsi="Arial Narrow" w:cs="Arial"/>
          <w:sz w:val="24"/>
          <w:szCs w:val="24"/>
        </w:rPr>
      </w:pPr>
      <w:r w:rsidRPr="00DE0120">
        <w:rPr>
          <w:rFonts w:ascii="Arial Narrow" w:hAnsi="Arial Narrow" w:cs="Arial"/>
          <w:sz w:val="24"/>
          <w:szCs w:val="24"/>
        </w:rPr>
        <w:t>Programa 12203. Desarrollo y uso eficiente de infraestructura</w:t>
      </w:r>
    </w:p>
    <w:p w:rsidR="00DE0120" w:rsidRPr="00DE0120" w:rsidRDefault="00DE0120" w:rsidP="00DE0120">
      <w:pPr>
        <w:widowControl w:val="0"/>
        <w:autoSpaceDE w:val="0"/>
        <w:autoSpaceDN w:val="0"/>
        <w:adjustRightInd w:val="0"/>
        <w:spacing w:after="0"/>
        <w:ind w:left="709"/>
        <w:jc w:val="both"/>
        <w:rPr>
          <w:rFonts w:ascii="Arial Narrow" w:hAnsi="Arial Narrow" w:cs="Arial"/>
          <w:sz w:val="24"/>
          <w:szCs w:val="24"/>
        </w:rPr>
      </w:pPr>
      <w:r w:rsidRPr="00DE0120">
        <w:rPr>
          <w:rFonts w:ascii="Arial Narrow" w:hAnsi="Arial Narrow" w:cs="Arial"/>
          <w:sz w:val="24"/>
          <w:szCs w:val="24"/>
        </w:rPr>
        <w:t>Indicador de Seguimiento: Kilómetros de mantenimiento de la red terciaria (caminos de la prosperidad) – 50.000</w:t>
      </w:r>
    </w:p>
    <w:p w:rsidR="00DE0120" w:rsidRPr="00DE0120" w:rsidRDefault="00DE0120" w:rsidP="00DE0120">
      <w:pPr>
        <w:widowControl w:val="0"/>
        <w:autoSpaceDE w:val="0"/>
        <w:autoSpaceDN w:val="0"/>
        <w:adjustRightInd w:val="0"/>
        <w:jc w:val="both"/>
        <w:rPr>
          <w:rFonts w:ascii="Arial Narrow" w:hAnsi="Arial Narrow" w:cs="Arial"/>
          <w:b/>
          <w:sz w:val="24"/>
          <w:szCs w:val="24"/>
        </w:rPr>
      </w:pPr>
    </w:p>
    <w:p w:rsidR="00DE0120" w:rsidRPr="00DE0120" w:rsidRDefault="00DE0120" w:rsidP="00DE0120">
      <w:pPr>
        <w:pStyle w:val="Prrafodelista"/>
        <w:widowControl w:val="0"/>
        <w:numPr>
          <w:ilvl w:val="0"/>
          <w:numId w:val="39"/>
        </w:numPr>
        <w:autoSpaceDE w:val="0"/>
        <w:autoSpaceDN w:val="0"/>
        <w:adjustRightInd w:val="0"/>
        <w:jc w:val="both"/>
        <w:rPr>
          <w:rFonts w:ascii="Arial Narrow" w:hAnsi="Arial Narrow" w:cs="Arial"/>
          <w:b/>
          <w:sz w:val="24"/>
          <w:szCs w:val="24"/>
        </w:rPr>
      </w:pPr>
      <w:r w:rsidRPr="00DE0120">
        <w:rPr>
          <w:rFonts w:ascii="Arial Narrow" w:hAnsi="Arial Narrow" w:cs="Arial"/>
          <w:b/>
          <w:sz w:val="24"/>
          <w:szCs w:val="24"/>
        </w:rPr>
        <w:t>Plan Departamental de Desarrollo 2012-2015 “Bolívar Ganador”</w:t>
      </w:r>
    </w:p>
    <w:p w:rsidR="00DE0120" w:rsidRPr="00DE0120" w:rsidRDefault="00DE0120" w:rsidP="00DE0120">
      <w:pPr>
        <w:widowControl w:val="0"/>
        <w:autoSpaceDE w:val="0"/>
        <w:autoSpaceDN w:val="0"/>
        <w:adjustRightInd w:val="0"/>
        <w:spacing w:after="0"/>
        <w:ind w:left="709"/>
        <w:jc w:val="both"/>
        <w:rPr>
          <w:rFonts w:ascii="Arial Narrow" w:hAnsi="Arial Narrow" w:cs="Arial"/>
          <w:sz w:val="24"/>
          <w:szCs w:val="24"/>
        </w:rPr>
      </w:pPr>
      <w:r w:rsidRPr="00DE0120">
        <w:rPr>
          <w:rFonts w:ascii="Arial Narrow" w:hAnsi="Arial Narrow" w:cs="Arial"/>
          <w:sz w:val="24"/>
          <w:szCs w:val="24"/>
        </w:rPr>
        <w:t>Objetivo estratégico 2: Bolívar un territorio que nos Integra a todos</w:t>
      </w:r>
    </w:p>
    <w:p w:rsidR="00DE0120" w:rsidRPr="00DE0120" w:rsidRDefault="00DE0120" w:rsidP="00DE0120">
      <w:pPr>
        <w:widowControl w:val="0"/>
        <w:autoSpaceDE w:val="0"/>
        <w:autoSpaceDN w:val="0"/>
        <w:adjustRightInd w:val="0"/>
        <w:spacing w:after="0"/>
        <w:ind w:left="709"/>
        <w:jc w:val="both"/>
        <w:rPr>
          <w:rFonts w:ascii="Arial Narrow" w:hAnsi="Arial Narrow" w:cs="Arial"/>
          <w:sz w:val="24"/>
          <w:szCs w:val="24"/>
        </w:rPr>
      </w:pPr>
      <w:r w:rsidRPr="00DE0120">
        <w:rPr>
          <w:rFonts w:ascii="Arial Narrow" w:hAnsi="Arial Narrow" w:cs="Arial"/>
          <w:sz w:val="24"/>
          <w:szCs w:val="24"/>
        </w:rPr>
        <w:t>Estrategia: 7.1  Infraestructura física para la integración</w:t>
      </w:r>
    </w:p>
    <w:p w:rsidR="00DE0120" w:rsidRPr="00DE0120" w:rsidRDefault="00DE0120" w:rsidP="00DE0120">
      <w:pPr>
        <w:widowControl w:val="0"/>
        <w:autoSpaceDE w:val="0"/>
        <w:autoSpaceDN w:val="0"/>
        <w:adjustRightInd w:val="0"/>
        <w:spacing w:after="0"/>
        <w:ind w:left="709"/>
        <w:jc w:val="both"/>
        <w:rPr>
          <w:rFonts w:ascii="Arial Narrow" w:hAnsi="Arial Narrow" w:cs="Arial"/>
          <w:sz w:val="24"/>
          <w:szCs w:val="24"/>
        </w:rPr>
      </w:pPr>
      <w:r w:rsidRPr="00DE0120">
        <w:rPr>
          <w:rFonts w:ascii="Arial Narrow" w:hAnsi="Arial Narrow" w:cs="Arial"/>
          <w:sz w:val="24"/>
          <w:szCs w:val="24"/>
        </w:rPr>
        <w:t>Programa 7.1.1 Infraestructura para el desarrollo y la competitividad</w:t>
      </w:r>
    </w:p>
    <w:p w:rsidR="00DE0120" w:rsidRPr="00DE0120" w:rsidRDefault="00DE0120" w:rsidP="00DE0120">
      <w:pPr>
        <w:widowControl w:val="0"/>
        <w:autoSpaceDE w:val="0"/>
        <w:autoSpaceDN w:val="0"/>
        <w:adjustRightInd w:val="0"/>
        <w:spacing w:after="0"/>
        <w:ind w:left="709"/>
        <w:jc w:val="both"/>
        <w:rPr>
          <w:rFonts w:ascii="Arial Narrow" w:hAnsi="Arial Narrow" w:cs="Arial"/>
          <w:sz w:val="24"/>
          <w:szCs w:val="24"/>
        </w:rPr>
      </w:pPr>
      <w:r w:rsidRPr="00DE0120">
        <w:rPr>
          <w:rFonts w:ascii="Arial Narrow" w:hAnsi="Arial Narrow" w:cs="Arial"/>
          <w:sz w:val="24"/>
          <w:szCs w:val="24"/>
        </w:rPr>
        <w:t>Subprograma: Infraestructura del transporte para la competitividad e integración regional.</w:t>
      </w:r>
    </w:p>
    <w:p w:rsidR="00DE0120" w:rsidRPr="00DE0120" w:rsidRDefault="00DE0120" w:rsidP="00DE0120">
      <w:pPr>
        <w:widowControl w:val="0"/>
        <w:autoSpaceDE w:val="0"/>
        <w:autoSpaceDN w:val="0"/>
        <w:adjustRightInd w:val="0"/>
        <w:jc w:val="both"/>
        <w:rPr>
          <w:rFonts w:ascii="Arial Narrow" w:hAnsi="Arial Narrow" w:cs="Arial"/>
          <w:b/>
          <w:sz w:val="24"/>
          <w:szCs w:val="24"/>
        </w:rPr>
      </w:pPr>
    </w:p>
    <w:p w:rsidR="00DE0120" w:rsidRPr="00DE0120" w:rsidRDefault="00DE0120" w:rsidP="00DE0120">
      <w:pPr>
        <w:pStyle w:val="Prrafodelista"/>
        <w:widowControl w:val="0"/>
        <w:numPr>
          <w:ilvl w:val="0"/>
          <w:numId w:val="39"/>
        </w:numPr>
        <w:autoSpaceDE w:val="0"/>
        <w:autoSpaceDN w:val="0"/>
        <w:adjustRightInd w:val="0"/>
        <w:jc w:val="both"/>
        <w:rPr>
          <w:rFonts w:ascii="Arial Narrow" w:hAnsi="Arial Narrow" w:cs="Arial"/>
          <w:b/>
          <w:sz w:val="24"/>
          <w:szCs w:val="24"/>
        </w:rPr>
      </w:pPr>
      <w:r w:rsidRPr="00DE0120">
        <w:rPr>
          <w:rFonts w:ascii="Arial Narrow" w:hAnsi="Arial Narrow" w:cs="Arial"/>
          <w:b/>
          <w:sz w:val="24"/>
          <w:szCs w:val="24"/>
        </w:rPr>
        <w:t>Plan de Desarrollo municipal “Confianza y seriedad con San Jacinto 2012-2015”</w:t>
      </w:r>
    </w:p>
    <w:p w:rsidR="00DE0120" w:rsidRPr="00DE0120" w:rsidRDefault="00DE0120" w:rsidP="00DE0120">
      <w:pPr>
        <w:widowControl w:val="0"/>
        <w:autoSpaceDE w:val="0"/>
        <w:autoSpaceDN w:val="0"/>
        <w:adjustRightInd w:val="0"/>
        <w:spacing w:after="0"/>
        <w:ind w:left="708"/>
        <w:jc w:val="both"/>
        <w:rPr>
          <w:rFonts w:ascii="Arial Narrow" w:hAnsi="Arial Narrow" w:cs="Arial"/>
          <w:sz w:val="24"/>
          <w:szCs w:val="24"/>
        </w:rPr>
      </w:pPr>
      <w:r w:rsidRPr="00DE0120">
        <w:rPr>
          <w:rFonts w:ascii="Arial Narrow" w:hAnsi="Arial Narrow" w:cs="Arial"/>
          <w:sz w:val="24"/>
          <w:szCs w:val="24"/>
        </w:rPr>
        <w:t>Programa 2.2 Vías Urbanas y Espacio público</w:t>
      </w:r>
      <w:r>
        <w:rPr>
          <w:rFonts w:ascii="Arial Narrow" w:hAnsi="Arial Narrow" w:cs="Arial"/>
          <w:sz w:val="24"/>
          <w:szCs w:val="24"/>
        </w:rPr>
        <w:t>.</w:t>
      </w:r>
    </w:p>
    <w:p w:rsidR="00DE0120" w:rsidRPr="00DE0120" w:rsidRDefault="00DE0120" w:rsidP="00DE0120">
      <w:pPr>
        <w:widowControl w:val="0"/>
        <w:autoSpaceDE w:val="0"/>
        <w:autoSpaceDN w:val="0"/>
        <w:adjustRightInd w:val="0"/>
        <w:spacing w:after="0"/>
        <w:ind w:left="708"/>
        <w:jc w:val="both"/>
        <w:rPr>
          <w:rFonts w:ascii="Arial Narrow" w:hAnsi="Arial Narrow" w:cs="Arial"/>
          <w:sz w:val="24"/>
          <w:szCs w:val="24"/>
        </w:rPr>
      </w:pPr>
      <w:r w:rsidRPr="00DE0120">
        <w:rPr>
          <w:rFonts w:ascii="Arial Narrow" w:hAnsi="Arial Narrow" w:cs="Arial"/>
          <w:sz w:val="24"/>
          <w:szCs w:val="24"/>
        </w:rPr>
        <w:t>Este orientado al desarrollo de acciones tendientes a mejorar la malla vial urbana, para reducir el  nivel de deterioro que actualmente presenta, con la pavimentación de vías en concreto rígido y la construcción de cunetas y bordillos.</w:t>
      </w:r>
    </w:p>
    <w:p w:rsidR="00BE674E" w:rsidRDefault="00BE674E" w:rsidP="004D1061">
      <w:pPr>
        <w:widowControl w:val="0"/>
        <w:autoSpaceDE w:val="0"/>
        <w:autoSpaceDN w:val="0"/>
        <w:adjustRightInd w:val="0"/>
        <w:jc w:val="both"/>
        <w:rPr>
          <w:rFonts w:ascii="Arial Narrow" w:hAnsi="Arial Narrow" w:cs="Arial"/>
          <w:b/>
          <w:sz w:val="24"/>
          <w:szCs w:val="24"/>
        </w:rPr>
      </w:pPr>
    </w:p>
    <w:p w:rsidR="00DF3593" w:rsidRPr="009D6485" w:rsidRDefault="00DF3593" w:rsidP="00DF3593">
      <w:pPr>
        <w:widowControl w:val="0"/>
        <w:autoSpaceDE w:val="0"/>
        <w:autoSpaceDN w:val="0"/>
        <w:adjustRightInd w:val="0"/>
        <w:jc w:val="both"/>
        <w:rPr>
          <w:rFonts w:ascii="Arial Narrow" w:hAnsi="Arial Narrow" w:cs="Arial"/>
          <w:b/>
          <w:sz w:val="24"/>
          <w:szCs w:val="24"/>
        </w:rPr>
      </w:pPr>
      <w:r w:rsidRPr="009D6485">
        <w:rPr>
          <w:rFonts w:ascii="Arial Narrow" w:hAnsi="Arial Narrow" w:cs="Arial"/>
          <w:b/>
          <w:sz w:val="24"/>
          <w:szCs w:val="24"/>
        </w:rPr>
        <w:t>PERTINENCIA</w:t>
      </w:r>
    </w:p>
    <w:p w:rsidR="00DF3593" w:rsidRPr="006D4F8F" w:rsidRDefault="00DF3593" w:rsidP="00DF3593">
      <w:pPr>
        <w:widowControl w:val="0"/>
        <w:autoSpaceDE w:val="0"/>
        <w:autoSpaceDN w:val="0"/>
        <w:adjustRightInd w:val="0"/>
        <w:spacing w:line="276" w:lineRule="auto"/>
        <w:jc w:val="both"/>
        <w:rPr>
          <w:rFonts w:ascii="Arial Narrow" w:hAnsi="Arial Narrow" w:cs="Arial"/>
          <w:sz w:val="24"/>
          <w:szCs w:val="24"/>
        </w:rPr>
      </w:pPr>
      <w:r w:rsidRPr="006D4F8F">
        <w:rPr>
          <w:rFonts w:ascii="Arial Narrow" w:hAnsi="Arial Narrow" w:cs="Arial"/>
          <w:sz w:val="24"/>
          <w:szCs w:val="24"/>
        </w:rPr>
        <w:lastRenderedPageBreak/>
        <w:t>Se refiere a la oportunidad y conveniencia de la aprobación de proyectos en su conjunto y por sector de inversión, en concordancia con las condiciones particulares y necesidades socioculturales, económicas y ambientales de la entidad territorial.</w:t>
      </w:r>
    </w:p>
    <w:p w:rsidR="00DF3593" w:rsidRPr="00DF3593" w:rsidRDefault="00DF3593" w:rsidP="00DF3593">
      <w:pPr>
        <w:pStyle w:val="Prrafodelista"/>
        <w:widowControl w:val="0"/>
        <w:numPr>
          <w:ilvl w:val="0"/>
          <w:numId w:val="39"/>
        </w:numPr>
        <w:autoSpaceDE w:val="0"/>
        <w:autoSpaceDN w:val="0"/>
        <w:adjustRightInd w:val="0"/>
        <w:jc w:val="both"/>
        <w:rPr>
          <w:rFonts w:ascii="Arial Narrow" w:hAnsi="Arial Narrow" w:cs="Arial"/>
          <w:sz w:val="24"/>
          <w:szCs w:val="24"/>
        </w:rPr>
      </w:pPr>
      <w:r w:rsidRPr="00DF3593">
        <w:rPr>
          <w:rFonts w:ascii="Arial Narrow" w:hAnsi="Arial Narrow" w:cs="Arial"/>
          <w:sz w:val="24"/>
          <w:szCs w:val="24"/>
        </w:rPr>
        <w:t>Las vías del municipio de San Jacinto se encuentran en mal estado y  presentan escaso mantenimiento periódico al igual que las vías de acceso al área rural, lo cual contribuye a la disminución  del transporte de pasajeros y dificulta la salida de la producción agrícola, hacia los mercados locales y regionales, generando un alza en las tarifas y en los precios de los productos de origen agropecuario de la región.</w:t>
      </w:r>
    </w:p>
    <w:p w:rsidR="00DF3593" w:rsidRDefault="00DF3593" w:rsidP="004D1061">
      <w:pPr>
        <w:widowControl w:val="0"/>
        <w:autoSpaceDE w:val="0"/>
        <w:autoSpaceDN w:val="0"/>
        <w:adjustRightInd w:val="0"/>
        <w:jc w:val="both"/>
        <w:rPr>
          <w:rFonts w:ascii="Arial Narrow" w:hAnsi="Arial Narrow" w:cs="Arial"/>
          <w:b/>
          <w:sz w:val="24"/>
          <w:szCs w:val="24"/>
        </w:rPr>
      </w:pPr>
    </w:p>
    <w:p w:rsidR="00657094" w:rsidRPr="00BE674E" w:rsidRDefault="00657094" w:rsidP="00657094">
      <w:pPr>
        <w:widowControl w:val="0"/>
        <w:autoSpaceDE w:val="0"/>
        <w:autoSpaceDN w:val="0"/>
        <w:adjustRightInd w:val="0"/>
        <w:ind w:left="708"/>
        <w:jc w:val="both"/>
        <w:rPr>
          <w:rFonts w:ascii="Arial Narrow" w:hAnsi="Arial Narrow" w:cs="Arial"/>
          <w:sz w:val="24"/>
          <w:szCs w:val="24"/>
        </w:rPr>
      </w:pPr>
      <w:r>
        <w:rPr>
          <w:rFonts w:ascii="Arial Narrow" w:hAnsi="Arial Narrow" w:cs="Arial"/>
          <w:b/>
          <w:sz w:val="24"/>
          <w:szCs w:val="24"/>
        </w:rPr>
        <w:t xml:space="preserve">3.4. </w:t>
      </w:r>
      <w:r w:rsidRPr="00FE65FA">
        <w:rPr>
          <w:rFonts w:ascii="Arial Narrow" w:hAnsi="Arial Narrow" w:cs="Arial"/>
          <w:b/>
          <w:sz w:val="24"/>
          <w:szCs w:val="24"/>
        </w:rPr>
        <w:t>PROYECTO:</w:t>
      </w:r>
      <w:r>
        <w:rPr>
          <w:rFonts w:ascii="Arial Narrow" w:hAnsi="Arial Narrow" w:cs="Arial"/>
          <w:b/>
          <w:sz w:val="24"/>
          <w:szCs w:val="24"/>
        </w:rPr>
        <w:t xml:space="preserve"> </w:t>
      </w:r>
      <w:r w:rsidRPr="00657094">
        <w:rPr>
          <w:rFonts w:ascii="Arial Narrow" w:hAnsi="Arial Narrow" w:cs="Arial"/>
          <w:sz w:val="24"/>
          <w:szCs w:val="24"/>
        </w:rPr>
        <w:t>CONSTRUCCIÓN DE  BORDILLOS, ANDENES Y CUNETAS DEL CASCO URBANO DE ARROYOHONDO,</w:t>
      </w:r>
      <w:r>
        <w:rPr>
          <w:rFonts w:ascii="Arial Narrow" w:hAnsi="Arial Narrow" w:cs="Arial"/>
          <w:sz w:val="24"/>
          <w:szCs w:val="24"/>
        </w:rPr>
        <w:t xml:space="preserve"> </w:t>
      </w:r>
      <w:r w:rsidRPr="00657094">
        <w:rPr>
          <w:rFonts w:ascii="Arial Narrow" w:hAnsi="Arial Narrow" w:cs="Arial"/>
          <w:sz w:val="24"/>
          <w:szCs w:val="24"/>
        </w:rPr>
        <w:t>BOLÍVAR</w:t>
      </w:r>
      <w:r>
        <w:rPr>
          <w:rFonts w:ascii="Arial Narrow" w:hAnsi="Arial Narrow" w:cs="Arial"/>
          <w:sz w:val="24"/>
          <w:szCs w:val="24"/>
        </w:rPr>
        <w:t>.</w:t>
      </w:r>
    </w:p>
    <w:tbl>
      <w:tblPr>
        <w:tblW w:w="8058" w:type="dxa"/>
        <w:tblInd w:w="726" w:type="dxa"/>
        <w:tblCellMar>
          <w:left w:w="70" w:type="dxa"/>
          <w:right w:w="70" w:type="dxa"/>
        </w:tblCellMar>
        <w:tblLook w:val="04A0" w:firstRow="1" w:lastRow="0" w:firstColumn="1" w:lastColumn="0" w:noHBand="0" w:noVBand="1"/>
      </w:tblPr>
      <w:tblGrid>
        <w:gridCol w:w="3969"/>
        <w:gridCol w:w="4089"/>
      </w:tblGrid>
      <w:tr w:rsidR="00657094" w:rsidRPr="00657094" w:rsidTr="007C3CFC">
        <w:trPr>
          <w:trHeight w:val="300"/>
        </w:trPr>
        <w:tc>
          <w:tcPr>
            <w:tcW w:w="396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657094" w:rsidRPr="00657094" w:rsidRDefault="00657094" w:rsidP="00657094">
            <w:pPr>
              <w:spacing w:after="0" w:line="240" w:lineRule="auto"/>
              <w:rPr>
                <w:rFonts w:ascii="Arial Narrow" w:eastAsia="Times New Roman" w:hAnsi="Arial Narrow" w:cs="Arial"/>
                <w:b/>
                <w:bCs/>
                <w:lang w:eastAsia="es-CO"/>
              </w:rPr>
            </w:pPr>
            <w:r w:rsidRPr="00657094">
              <w:rPr>
                <w:rFonts w:ascii="Arial Narrow" w:eastAsia="Times New Roman" w:hAnsi="Arial Narrow" w:cs="Arial"/>
                <w:b/>
                <w:bCs/>
                <w:lang w:eastAsia="es-CO"/>
              </w:rPr>
              <w:t>ÍTEM</w:t>
            </w:r>
          </w:p>
        </w:tc>
        <w:tc>
          <w:tcPr>
            <w:tcW w:w="4089" w:type="dxa"/>
            <w:tcBorders>
              <w:top w:val="single" w:sz="4" w:space="0" w:color="auto"/>
              <w:left w:val="nil"/>
              <w:bottom w:val="single" w:sz="4" w:space="0" w:color="auto"/>
              <w:right w:val="single" w:sz="4" w:space="0" w:color="auto"/>
            </w:tcBorders>
            <w:shd w:val="clear" w:color="auto" w:fill="E7E6E6" w:themeFill="background2"/>
            <w:vAlign w:val="center"/>
            <w:hideMark/>
          </w:tcPr>
          <w:p w:rsidR="00657094" w:rsidRPr="00657094" w:rsidRDefault="00657094" w:rsidP="00657094">
            <w:pPr>
              <w:spacing w:after="0" w:line="240" w:lineRule="auto"/>
              <w:rPr>
                <w:rFonts w:ascii="Arial Narrow" w:eastAsia="Times New Roman" w:hAnsi="Arial Narrow" w:cs="Arial"/>
                <w:b/>
                <w:bCs/>
                <w:lang w:eastAsia="es-CO"/>
              </w:rPr>
            </w:pPr>
            <w:r w:rsidRPr="00657094">
              <w:rPr>
                <w:rFonts w:ascii="Arial Narrow" w:eastAsia="Times New Roman" w:hAnsi="Arial Narrow" w:cs="Arial"/>
                <w:b/>
                <w:bCs/>
                <w:lang w:eastAsia="es-CO"/>
              </w:rPr>
              <w:t>DESCRIPCIÓN</w:t>
            </w:r>
          </w:p>
        </w:tc>
      </w:tr>
      <w:tr w:rsidR="00657094" w:rsidRPr="00657094" w:rsidTr="007C3CFC">
        <w:trPr>
          <w:trHeight w:val="30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657094" w:rsidRPr="00657094" w:rsidRDefault="00657094" w:rsidP="00657094">
            <w:pPr>
              <w:spacing w:after="0" w:line="240" w:lineRule="auto"/>
              <w:rPr>
                <w:rFonts w:ascii="Arial Narrow" w:eastAsia="Times New Roman" w:hAnsi="Arial Narrow" w:cs="Arial"/>
                <w:b/>
                <w:bCs/>
                <w:color w:val="000000"/>
                <w:lang w:eastAsia="es-CO"/>
              </w:rPr>
            </w:pPr>
            <w:r w:rsidRPr="00657094">
              <w:rPr>
                <w:rFonts w:ascii="Arial Narrow" w:eastAsia="Times New Roman" w:hAnsi="Arial Narrow" w:cs="Arial"/>
                <w:b/>
                <w:bCs/>
                <w:color w:val="000000"/>
                <w:lang w:eastAsia="es-CO"/>
              </w:rPr>
              <w:t>Código BPIN</w:t>
            </w:r>
          </w:p>
        </w:tc>
        <w:tc>
          <w:tcPr>
            <w:tcW w:w="4089" w:type="dxa"/>
            <w:tcBorders>
              <w:top w:val="nil"/>
              <w:left w:val="nil"/>
              <w:bottom w:val="single" w:sz="4" w:space="0" w:color="auto"/>
              <w:right w:val="single" w:sz="4" w:space="0" w:color="auto"/>
            </w:tcBorders>
            <w:shd w:val="clear" w:color="auto" w:fill="auto"/>
            <w:noWrap/>
            <w:vAlign w:val="center"/>
            <w:hideMark/>
          </w:tcPr>
          <w:p w:rsidR="00657094" w:rsidRPr="00657094" w:rsidRDefault="00657094" w:rsidP="00657094">
            <w:pPr>
              <w:spacing w:after="0" w:line="240" w:lineRule="auto"/>
              <w:rPr>
                <w:rFonts w:ascii="Arial Narrow" w:eastAsia="Times New Roman" w:hAnsi="Arial Narrow" w:cs="Arial"/>
                <w:color w:val="000000"/>
                <w:lang w:eastAsia="es-CO"/>
              </w:rPr>
            </w:pPr>
            <w:r w:rsidRPr="00657094">
              <w:rPr>
                <w:rFonts w:ascii="Arial Narrow" w:eastAsia="Times New Roman" w:hAnsi="Arial Narrow" w:cs="Arial"/>
                <w:color w:val="000000"/>
                <w:lang w:eastAsia="es-CO"/>
              </w:rPr>
              <w:t>2015002130013 </w:t>
            </w:r>
          </w:p>
        </w:tc>
      </w:tr>
      <w:tr w:rsidR="00657094" w:rsidRPr="00657094" w:rsidTr="007C3CFC">
        <w:trPr>
          <w:trHeight w:val="30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657094" w:rsidRPr="00657094" w:rsidRDefault="00657094" w:rsidP="00657094">
            <w:pPr>
              <w:spacing w:after="0" w:line="240" w:lineRule="auto"/>
              <w:rPr>
                <w:rFonts w:ascii="Arial Narrow" w:eastAsia="Times New Roman" w:hAnsi="Arial Narrow" w:cs="Arial"/>
                <w:b/>
                <w:bCs/>
                <w:color w:val="000000"/>
                <w:lang w:eastAsia="es-CO"/>
              </w:rPr>
            </w:pPr>
            <w:r w:rsidRPr="00657094">
              <w:rPr>
                <w:rFonts w:ascii="Arial Narrow" w:eastAsia="Times New Roman" w:hAnsi="Arial Narrow" w:cs="Arial"/>
                <w:b/>
                <w:bCs/>
                <w:color w:val="000000"/>
                <w:lang w:eastAsia="es-CO"/>
              </w:rPr>
              <w:t>Valor total del proyecto</w:t>
            </w:r>
          </w:p>
        </w:tc>
        <w:tc>
          <w:tcPr>
            <w:tcW w:w="4089" w:type="dxa"/>
            <w:tcBorders>
              <w:top w:val="nil"/>
              <w:left w:val="nil"/>
              <w:bottom w:val="single" w:sz="4" w:space="0" w:color="auto"/>
              <w:right w:val="single" w:sz="4" w:space="0" w:color="auto"/>
            </w:tcBorders>
            <w:shd w:val="clear" w:color="auto" w:fill="auto"/>
            <w:noWrap/>
            <w:vAlign w:val="center"/>
            <w:hideMark/>
          </w:tcPr>
          <w:p w:rsidR="00657094" w:rsidRPr="00657094" w:rsidRDefault="00657094" w:rsidP="00657094">
            <w:pPr>
              <w:spacing w:after="0" w:line="240" w:lineRule="auto"/>
              <w:rPr>
                <w:rFonts w:ascii="Arial Narrow" w:eastAsia="Times New Roman" w:hAnsi="Arial Narrow" w:cs="Arial"/>
                <w:color w:val="000000"/>
                <w:lang w:eastAsia="es-CO"/>
              </w:rPr>
            </w:pPr>
            <w:r w:rsidRPr="00657094">
              <w:rPr>
                <w:rFonts w:ascii="Arial Narrow" w:eastAsia="Times New Roman" w:hAnsi="Arial Narrow" w:cs="Arial"/>
                <w:color w:val="000000"/>
                <w:lang w:eastAsia="es-CO"/>
              </w:rPr>
              <w:t> $ 356.860.123</w:t>
            </w:r>
          </w:p>
        </w:tc>
      </w:tr>
      <w:tr w:rsidR="00657094" w:rsidRPr="00657094" w:rsidTr="007C3CFC">
        <w:trPr>
          <w:trHeight w:val="300"/>
        </w:trPr>
        <w:tc>
          <w:tcPr>
            <w:tcW w:w="3969" w:type="dxa"/>
            <w:tcBorders>
              <w:top w:val="nil"/>
              <w:left w:val="single" w:sz="4" w:space="0" w:color="auto"/>
              <w:bottom w:val="single" w:sz="4" w:space="0" w:color="auto"/>
              <w:right w:val="single" w:sz="4" w:space="0" w:color="auto"/>
            </w:tcBorders>
            <w:shd w:val="clear" w:color="auto" w:fill="auto"/>
            <w:vAlign w:val="center"/>
          </w:tcPr>
          <w:p w:rsidR="00657094" w:rsidRPr="00657094" w:rsidRDefault="00657094" w:rsidP="00657094">
            <w:pPr>
              <w:spacing w:after="0" w:line="240" w:lineRule="auto"/>
              <w:rPr>
                <w:rFonts w:ascii="Arial Narrow" w:eastAsia="Times New Roman" w:hAnsi="Arial Narrow" w:cs="Arial"/>
                <w:b/>
                <w:bCs/>
                <w:color w:val="000000"/>
                <w:lang w:eastAsia="es-CO"/>
              </w:rPr>
            </w:pPr>
            <w:r w:rsidRPr="00657094">
              <w:rPr>
                <w:rFonts w:ascii="Arial Narrow" w:eastAsia="Times New Roman" w:hAnsi="Arial Narrow" w:cs="Arial"/>
                <w:b/>
                <w:bCs/>
                <w:color w:val="000000"/>
                <w:lang w:eastAsia="es-CO"/>
              </w:rPr>
              <w:t>Sector de inversión</w:t>
            </w:r>
          </w:p>
        </w:tc>
        <w:tc>
          <w:tcPr>
            <w:tcW w:w="4089" w:type="dxa"/>
            <w:tcBorders>
              <w:top w:val="nil"/>
              <w:left w:val="nil"/>
              <w:bottom w:val="single" w:sz="4" w:space="0" w:color="auto"/>
              <w:right w:val="single" w:sz="4" w:space="0" w:color="auto"/>
            </w:tcBorders>
            <w:shd w:val="clear" w:color="auto" w:fill="auto"/>
            <w:noWrap/>
            <w:vAlign w:val="center"/>
          </w:tcPr>
          <w:p w:rsidR="00657094" w:rsidRPr="00657094" w:rsidRDefault="00657094" w:rsidP="00657094">
            <w:pPr>
              <w:spacing w:after="0" w:line="240" w:lineRule="auto"/>
              <w:rPr>
                <w:rFonts w:ascii="Arial Narrow" w:eastAsia="Times New Roman" w:hAnsi="Arial Narrow" w:cs="Arial"/>
                <w:color w:val="000000"/>
                <w:lang w:eastAsia="es-CO"/>
              </w:rPr>
            </w:pPr>
            <w:r w:rsidRPr="00657094">
              <w:rPr>
                <w:rFonts w:ascii="Arial Narrow" w:eastAsia="Times New Roman" w:hAnsi="Arial Narrow" w:cs="Arial"/>
                <w:color w:val="000000"/>
                <w:lang w:eastAsia="es-CO"/>
              </w:rPr>
              <w:t>Transporte</w:t>
            </w:r>
          </w:p>
        </w:tc>
      </w:tr>
      <w:tr w:rsidR="00657094" w:rsidRPr="00657094" w:rsidTr="007C3CFC">
        <w:trPr>
          <w:trHeight w:val="30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657094" w:rsidRPr="00657094" w:rsidRDefault="00657094" w:rsidP="00657094">
            <w:pPr>
              <w:spacing w:after="0" w:line="240" w:lineRule="auto"/>
              <w:rPr>
                <w:rFonts w:ascii="Arial Narrow" w:eastAsia="Times New Roman" w:hAnsi="Arial Narrow" w:cs="Arial"/>
                <w:b/>
                <w:bCs/>
                <w:color w:val="000000"/>
                <w:lang w:eastAsia="es-CO"/>
              </w:rPr>
            </w:pPr>
            <w:r w:rsidRPr="00657094">
              <w:rPr>
                <w:rFonts w:ascii="Arial Narrow" w:eastAsia="Times New Roman" w:hAnsi="Arial Narrow" w:cs="Arial"/>
                <w:b/>
                <w:bCs/>
                <w:color w:val="000000"/>
                <w:lang w:eastAsia="es-CO"/>
              </w:rPr>
              <w:t>Valor total SGR</w:t>
            </w:r>
          </w:p>
        </w:tc>
        <w:tc>
          <w:tcPr>
            <w:tcW w:w="4089" w:type="dxa"/>
            <w:tcBorders>
              <w:top w:val="nil"/>
              <w:left w:val="nil"/>
              <w:bottom w:val="single" w:sz="4" w:space="0" w:color="auto"/>
              <w:right w:val="single" w:sz="4" w:space="0" w:color="auto"/>
            </w:tcBorders>
            <w:shd w:val="clear" w:color="auto" w:fill="auto"/>
            <w:noWrap/>
            <w:vAlign w:val="center"/>
            <w:hideMark/>
          </w:tcPr>
          <w:p w:rsidR="00657094" w:rsidRPr="00657094" w:rsidRDefault="00657094" w:rsidP="00657094">
            <w:pPr>
              <w:spacing w:after="0" w:line="240" w:lineRule="auto"/>
              <w:rPr>
                <w:rFonts w:ascii="Arial Narrow" w:eastAsia="Times New Roman" w:hAnsi="Arial Narrow" w:cs="Arial"/>
                <w:color w:val="000000"/>
                <w:lang w:eastAsia="es-CO"/>
              </w:rPr>
            </w:pPr>
            <w:r w:rsidRPr="00657094">
              <w:rPr>
                <w:rFonts w:ascii="Arial Narrow" w:eastAsia="Times New Roman" w:hAnsi="Arial Narrow" w:cs="Arial"/>
                <w:color w:val="000000"/>
                <w:lang w:eastAsia="es-CO"/>
              </w:rPr>
              <w:t> $ 356.860.123 </w:t>
            </w:r>
          </w:p>
        </w:tc>
      </w:tr>
      <w:tr w:rsidR="00657094" w:rsidRPr="00657094" w:rsidTr="007C3CFC">
        <w:trPr>
          <w:trHeight w:val="30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657094" w:rsidRPr="00657094" w:rsidRDefault="00657094" w:rsidP="00657094">
            <w:pPr>
              <w:spacing w:after="0" w:line="240" w:lineRule="auto"/>
              <w:rPr>
                <w:rFonts w:ascii="Arial Narrow" w:eastAsia="Times New Roman" w:hAnsi="Arial Narrow" w:cs="Arial"/>
                <w:b/>
                <w:bCs/>
                <w:color w:val="000000"/>
                <w:lang w:eastAsia="es-CO"/>
              </w:rPr>
            </w:pPr>
            <w:r w:rsidRPr="00657094">
              <w:rPr>
                <w:rFonts w:ascii="Arial Narrow" w:eastAsia="Times New Roman" w:hAnsi="Arial Narrow" w:cs="Arial"/>
                <w:b/>
                <w:bCs/>
                <w:color w:val="000000"/>
                <w:lang w:eastAsia="es-CO"/>
              </w:rPr>
              <w:t>Valor total otras fuentes</w:t>
            </w:r>
          </w:p>
        </w:tc>
        <w:tc>
          <w:tcPr>
            <w:tcW w:w="4089" w:type="dxa"/>
            <w:tcBorders>
              <w:top w:val="nil"/>
              <w:left w:val="nil"/>
              <w:bottom w:val="single" w:sz="4" w:space="0" w:color="auto"/>
              <w:right w:val="single" w:sz="4" w:space="0" w:color="auto"/>
            </w:tcBorders>
            <w:shd w:val="clear" w:color="auto" w:fill="auto"/>
            <w:noWrap/>
            <w:vAlign w:val="center"/>
            <w:hideMark/>
          </w:tcPr>
          <w:p w:rsidR="00657094" w:rsidRPr="00657094" w:rsidRDefault="00657094" w:rsidP="00657094">
            <w:pPr>
              <w:spacing w:after="0" w:line="240" w:lineRule="auto"/>
              <w:rPr>
                <w:rFonts w:ascii="Arial Narrow" w:eastAsia="Times New Roman" w:hAnsi="Arial Narrow" w:cs="Arial"/>
                <w:color w:val="000000"/>
                <w:lang w:eastAsia="es-CO"/>
              </w:rPr>
            </w:pPr>
            <w:r w:rsidRPr="00657094">
              <w:rPr>
                <w:rFonts w:ascii="Arial Narrow" w:eastAsia="Times New Roman" w:hAnsi="Arial Narrow" w:cs="Arial"/>
                <w:color w:val="000000"/>
                <w:lang w:eastAsia="es-CO"/>
              </w:rPr>
              <w:t> $0, 00</w:t>
            </w:r>
          </w:p>
        </w:tc>
      </w:tr>
      <w:tr w:rsidR="00657094" w:rsidRPr="00657094" w:rsidTr="007C3CFC">
        <w:trPr>
          <w:trHeight w:val="30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657094" w:rsidRPr="00657094" w:rsidRDefault="00657094" w:rsidP="00657094">
            <w:pPr>
              <w:spacing w:after="0" w:line="240" w:lineRule="auto"/>
              <w:rPr>
                <w:rFonts w:ascii="Arial Narrow" w:eastAsia="Times New Roman" w:hAnsi="Arial Narrow" w:cs="Arial"/>
                <w:b/>
                <w:bCs/>
                <w:color w:val="000000"/>
                <w:lang w:eastAsia="es-CO"/>
              </w:rPr>
            </w:pPr>
            <w:r w:rsidRPr="00657094">
              <w:rPr>
                <w:rFonts w:ascii="Arial Narrow" w:eastAsia="Times New Roman" w:hAnsi="Arial Narrow" w:cs="Arial"/>
                <w:b/>
                <w:bCs/>
                <w:color w:val="000000"/>
                <w:lang w:eastAsia="es-CO"/>
              </w:rPr>
              <w:t>Tiempo de ejecución</w:t>
            </w:r>
          </w:p>
        </w:tc>
        <w:tc>
          <w:tcPr>
            <w:tcW w:w="4089" w:type="dxa"/>
            <w:tcBorders>
              <w:top w:val="nil"/>
              <w:left w:val="nil"/>
              <w:bottom w:val="single" w:sz="4" w:space="0" w:color="auto"/>
              <w:right w:val="single" w:sz="4" w:space="0" w:color="auto"/>
            </w:tcBorders>
            <w:shd w:val="clear" w:color="auto" w:fill="auto"/>
            <w:noWrap/>
            <w:vAlign w:val="center"/>
            <w:hideMark/>
          </w:tcPr>
          <w:p w:rsidR="00657094" w:rsidRPr="00657094" w:rsidRDefault="00657094" w:rsidP="00657094">
            <w:pPr>
              <w:spacing w:after="0" w:line="240" w:lineRule="auto"/>
              <w:rPr>
                <w:rFonts w:ascii="Arial Narrow" w:eastAsia="Times New Roman" w:hAnsi="Arial Narrow" w:cs="Arial"/>
                <w:color w:val="000000"/>
                <w:lang w:eastAsia="es-CO"/>
              </w:rPr>
            </w:pPr>
            <w:r w:rsidRPr="00657094">
              <w:rPr>
                <w:rFonts w:ascii="Arial Narrow" w:eastAsia="Times New Roman" w:hAnsi="Arial Narrow" w:cs="Arial"/>
                <w:color w:val="000000"/>
                <w:lang w:eastAsia="es-CO"/>
              </w:rPr>
              <w:t> 3 Meses</w:t>
            </w:r>
          </w:p>
        </w:tc>
      </w:tr>
      <w:tr w:rsidR="00657094" w:rsidRPr="00657094" w:rsidTr="007C3CFC">
        <w:trPr>
          <w:trHeight w:val="30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657094" w:rsidRPr="00657094" w:rsidRDefault="00657094" w:rsidP="00657094">
            <w:pPr>
              <w:spacing w:after="0" w:line="240" w:lineRule="auto"/>
              <w:rPr>
                <w:rFonts w:ascii="Arial Narrow" w:eastAsia="Times New Roman" w:hAnsi="Arial Narrow" w:cs="Arial"/>
                <w:b/>
                <w:bCs/>
                <w:color w:val="000000"/>
                <w:lang w:eastAsia="es-CO"/>
              </w:rPr>
            </w:pPr>
            <w:r w:rsidRPr="00657094">
              <w:rPr>
                <w:rFonts w:ascii="Arial Narrow" w:eastAsia="Times New Roman" w:hAnsi="Arial Narrow" w:cs="Arial"/>
                <w:b/>
                <w:bCs/>
                <w:color w:val="000000"/>
                <w:lang w:eastAsia="es-CO"/>
              </w:rPr>
              <w:t>Entidad pública designada como ejecutora</w:t>
            </w:r>
          </w:p>
        </w:tc>
        <w:tc>
          <w:tcPr>
            <w:tcW w:w="4089" w:type="dxa"/>
            <w:tcBorders>
              <w:top w:val="nil"/>
              <w:left w:val="nil"/>
              <w:bottom w:val="single" w:sz="4" w:space="0" w:color="auto"/>
              <w:right w:val="single" w:sz="4" w:space="0" w:color="auto"/>
            </w:tcBorders>
            <w:shd w:val="clear" w:color="auto" w:fill="auto"/>
            <w:noWrap/>
            <w:vAlign w:val="center"/>
            <w:hideMark/>
          </w:tcPr>
          <w:p w:rsidR="00657094" w:rsidRPr="00657094" w:rsidRDefault="00657094" w:rsidP="00657094">
            <w:pPr>
              <w:spacing w:after="0" w:line="240" w:lineRule="auto"/>
              <w:rPr>
                <w:rFonts w:ascii="Arial Narrow" w:eastAsia="Times New Roman" w:hAnsi="Arial Narrow" w:cs="Arial"/>
                <w:color w:val="000000"/>
                <w:lang w:eastAsia="es-CO"/>
              </w:rPr>
            </w:pPr>
            <w:r w:rsidRPr="00657094">
              <w:rPr>
                <w:rFonts w:ascii="Arial Narrow" w:eastAsia="Times New Roman" w:hAnsi="Arial Narrow" w:cs="Arial"/>
                <w:color w:val="000000"/>
                <w:lang w:eastAsia="es-CO"/>
              </w:rPr>
              <w:t>Municipio de Arroyohondo</w:t>
            </w:r>
          </w:p>
        </w:tc>
      </w:tr>
      <w:tr w:rsidR="00657094" w:rsidRPr="00657094" w:rsidTr="007C3CFC">
        <w:trPr>
          <w:trHeight w:val="30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657094" w:rsidRPr="00657094" w:rsidRDefault="00657094" w:rsidP="00657094">
            <w:pPr>
              <w:spacing w:after="0" w:line="240" w:lineRule="auto"/>
              <w:rPr>
                <w:rFonts w:ascii="Arial Narrow" w:eastAsia="Times New Roman" w:hAnsi="Arial Narrow" w:cs="Arial"/>
                <w:b/>
                <w:bCs/>
                <w:color w:val="000000"/>
                <w:lang w:eastAsia="es-CO"/>
              </w:rPr>
            </w:pPr>
            <w:r w:rsidRPr="00657094">
              <w:rPr>
                <w:rFonts w:ascii="Arial Narrow" w:eastAsia="Times New Roman" w:hAnsi="Arial Narrow" w:cs="Arial"/>
                <w:b/>
                <w:bCs/>
                <w:color w:val="000000"/>
                <w:lang w:eastAsia="es-CO"/>
              </w:rPr>
              <w:t>Entidad pública responsable de contratar la interventoría</w:t>
            </w:r>
          </w:p>
        </w:tc>
        <w:tc>
          <w:tcPr>
            <w:tcW w:w="4089" w:type="dxa"/>
            <w:tcBorders>
              <w:top w:val="nil"/>
              <w:left w:val="nil"/>
              <w:bottom w:val="single" w:sz="4" w:space="0" w:color="auto"/>
              <w:right w:val="single" w:sz="4" w:space="0" w:color="auto"/>
            </w:tcBorders>
            <w:shd w:val="clear" w:color="auto" w:fill="auto"/>
            <w:noWrap/>
            <w:vAlign w:val="center"/>
            <w:hideMark/>
          </w:tcPr>
          <w:p w:rsidR="00657094" w:rsidRPr="00657094" w:rsidRDefault="00657094" w:rsidP="00657094">
            <w:pPr>
              <w:spacing w:after="0" w:line="240" w:lineRule="auto"/>
              <w:rPr>
                <w:rFonts w:ascii="Arial Narrow" w:eastAsia="Times New Roman" w:hAnsi="Arial Narrow" w:cs="Arial"/>
                <w:color w:val="000000"/>
                <w:lang w:eastAsia="es-CO"/>
              </w:rPr>
            </w:pPr>
            <w:r w:rsidRPr="00657094">
              <w:rPr>
                <w:rFonts w:ascii="Arial Narrow" w:eastAsia="Times New Roman" w:hAnsi="Arial Narrow" w:cs="Arial"/>
                <w:color w:val="000000"/>
                <w:lang w:eastAsia="es-CO"/>
              </w:rPr>
              <w:t>Municipio de Arroyohondo </w:t>
            </w:r>
          </w:p>
        </w:tc>
      </w:tr>
      <w:tr w:rsidR="00657094" w:rsidRPr="00657094" w:rsidTr="007C3CFC">
        <w:trPr>
          <w:trHeight w:val="564"/>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657094" w:rsidRPr="00657094" w:rsidRDefault="00657094" w:rsidP="00657094">
            <w:pPr>
              <w:spacing w:after="0" w:line="240" w:lineRule="auto"/>
              <w:rPr>
                <w:rFonts w:ascii="Arial Narrow" w:eastAsia="Times New Roman" w:hAnsi="Arial Narrow" w:cs="Arial"/>
                <w:b/>
                <w:bCs/>
                <w:color w:val="000000"/>
                <w:lang w:eastAsia="es-CO"/>
              </w:rPr>
            </w:pPr>
            <w:r w:rsidRPr="00657094">
              <w:rPr>
                <w:rFonts w:ascii="Arial Narrow" w:eastAsia="Times New Roman" w:hAnsi="Arial Narrow" w:cs="Arial"/>
                <w:b/>
                <w:bCs/>
                <w:color w:val="000000"/>
                <w:lang w:eastAsia="es-CO"/>
              </w:rPr>
              <w:t>Estado de ejecución físico (GESPROY)</w:t>
            </w:r>
          </w:p>
        </w:tc>
        <w:tc>
          <w:tcPr>
            <w:tcW w:w="4089" w:type="dxa"/>
            <w:tcBorders>
              <w:top w:val="nil"/>
              <w:left w:val="nil"/>
              <w:bottom w:val="single" w:sz="4" w:space="0" w:color="auto"/>
              <w:right w:val="single" w:sz="4" w:space="0" w:color="auto"/>
            </w:tcBorders>
            <w:shd w:val="clear" w:color="auto" w:fill="auto"/>
            <w:noWrap/>
            <w:vAlign w:val="center"/>
            <w:hideMark/>
          </w:tcPr>
          <w:p w:rsidR="00657094" w:rsidRPr="00657094" w:rsidRDefault="00657094" w:rsidP="00657094">
            <w:pPr>
              <w:spacing w:after="0" w:line="240" w:lineRule="auto"/>
              <w:rPr>
                <w:rFonts w:ascii="Arial Narrow" w:eastAsia="Times New Roman" w:hAnsi="Arial Narrow" w:cs="Arial"/>
                <w:color w:val="000000"/>
                <w:lang w:eastAsia="es-CO"/>
              </w:rPr>
            </w:pPr>
            <w:r w:rsidRPr="00657094">
              <w:rPr>
                <w:rFonts w:ascii="Arial Narrow" w:eastAsia="Times New Roman" w:hAnsi="Arial Narrow" w:cs="Arial"/>
                <w:bCs/>
                <w:color w:val="000000"/>
                <w:lang w:eastAsia="es-CO"/>
              </w:rPr>
              <w:t>Fecha de corte del reporte de GESPROY:</w:t>
            </w:r>
            <w:r w:rsidRPr="00657094">
              <w:rPr>
                <w:rFonts w:ascii="Arial Narrow" w:eastAsia="Times New Roman" w:hAnsi="Arial Narrow" w:cs="Arial"/>
                <w:color w:val="000000"/>
                <w:lang w:eastAsia="es-CO"/>
              </w:rPr>
              <w:t> </w:t>
            </w:r>
          </w:p>
          <w:p w:rsidR="00657094" w:rsidRPr="00657094" w:rsidRDefault="00657094" w:rsidP="00657094">
            <w:pPr>
              <w:spacing w:after="0" w:line="240" w:lineRule="auto"/>
              <w:rPr>
                <w:rFonts w:ascii="Arial Narrow" w:eastAsia="Times New Roman" w:hAnsi="Arial Narrow" w:cs="Arial"/>
                <w:color w:val="000000"/>
                <w:lang w:eastAsia="es-CO"/>
              </w:rPr>
            </w:pPr>
            <w:r w:rsidRPr="00657094">
              <w:rPr>
                <w:rFonts w:ascii="Arial Narrow" w:eastAsia="Times New Roman" w:hAnsi="Arial Narrow" w:cs="Arial"/>
                <w:color w:val="000000"/>
                <w:lang w:eastAsia="es-CO"/>
              </w:rPr>
              <w:t>0% - 25 de Noviembre de 2015</w:t>
            </w:r>
          </w:p>
        </w:tc>
      </w:tr>
      <w:tr w:rsidR="00657094" w:rsidRPr="00657094" w:rsidTr="007C3CFC">
        <w:trPr>
          <w:trHeight w:val="30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657094" w:rsidRPr="00657094" w:rsidRDefault="00657094" w:rsidP="00657094">
            <w:pPr>
              <w:spacing w:after="0" w:line="240" w:lineRule="auto"/>
              <w:rPr>
                <w:rFonts w:ascii="Arial Narrow" w:eastAsia="Times New Roman" w:hAnsi="Arial Narrow" w:cs="Arial"/>
                <w:b/>
                <w:bCs/>
                <w:color w:val="000000"/>
                <w:lang w:eastAsia="es-CO"/>
              </w:rPr>
            </w:pPr>
            <w:r w:rsidRPr="00657094">
              <w:rPr>
                <w:rFonts w:ascii="Arial Narrow" w:eastAsia="Times New Roman" w:hAnsi="Arial Narrow" w:cs="Arial"/>
                <w:b/>
                <w:bCs/>
                <w:color w:val="000000"/>
                <w:lang w:eastAsia="es-CO"/>
              </w:rPr>
              <w:t>Estado de ejecución financiero (GESPROY)</w:t>
            </w:r>
          </w:p>
        </w:tc>
        <w:tc>
          <w:tcPr>
            <w:tcW w:w="4089" w:type="dxa"/>
            <w:tcBorders>
              <w:top w:val="nil"/>
              <w:left w:val="nil"/>
              <w:bottom w:val="single" w:sz="4" w:space="0" w:color="auto"/>
              <w:right w:val="single" w:sz="4" w:space="0" w:color="auto"/>
            </w:tcBorders>
            <w:shd w:val="clear" w:color="auto" w:fill="auto"/>
            <w:noWrap/>
            <w:vAlign w:val="center"/>
            <w:hideMark/>
          </w:tcPr>
          <w:p w:rsidR="00657094" w:rsidRPr="00657094" w:rsidRDefault="00657094" w:rsidP="00657094">
            <w:pPr>
              <w:spacing w:after="0" w:line="240" w:lineRule="auto"/>
              <w:rPr>
                <w:rFonts w:ascii="Arial Narrow" w:eastAsia="Times New Roman" w:hAnsi="Arial Narrow" w:cs="Arial"/>
                <w:color w:val="000000"/>
                <w:lang w:eastAsia="es-CO"/>
              </w:rPr>
            </w:pPr>
            <w:r w:rsidRPr="00657094">
              <w:rPr>
                <w:rFonts w:ascii="Arial Narrow" w:eastAsia="Times New Roman" w:hAnsi="Arial Narrow" w:cs="Arial"/>
                <w:bCs/>
                <w:color w:val="000000"/>
                <w:lang w:eastAsia="es-CO"/>
              </w:rPr>
              <w:t>Fecha de corte del reporte de GESPROY:</w:t>
            </w:r>
            <w:r w:rsidRPr="00657094">
              <w:rPr>
                <w:rFonts w:ascii="Arial Narrow" w:eastAsia="Times New Roman" w:hAnsi="Arial Narrow" w:cs="Arial"/>
                <w:color w:val="000000"/>
                <w:lang w:eastAsia="es-CO"/>
              </w:rPr>
              <w:t>  </w:t>
            </w:r>
          </w:p>
          <w:p w:rsidR="00657094" w:rsidRPr="00657094" w:rsidRDefault="00657094" w:rsidP="00657094">
            <w:pPr>
              <w:spacing w:after="0" w:line="240" w:lineRule="auto"/>
              <w:rPr>
                <w:rFonts w:ascii="Arial Narrow" w:eastAsia="Times New Roman" w:hAnsi="Arial Narrow" w:cs="Arial"/>
                <w:color w:val="000000"/>
                <w:lang w:eastAsia="es-CO"/>
              </w:rPr>
            </w:pPr>
            <w:r w:rsidRPr="00657094">
              <w:rPr>
                <w:rFonts w:ascii="Arial Narrow" w:eastAsia="Times New Roman" w:hAnsi="Arial Narrow" w:cs="Arial"/>
                <w:color w:val="000000"/>
                <w:lang w:eastAsia="es-CO"/>
              </w:rPr>
              <w:t>0% - 25 de Noviembre de 2015</w:t>
            </w:r>
          </w:p>
        </w:tc>
      </w:tr>
      <w:tr w:rsidR="00657094" w:rsidRPr="00657094" w:rsidTr="007C3CFC">
        <w:trPr>
          <w:trHeight w:val="300"/>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657094" w:rsidRPr="00657094" w:rsidRDefault="00657094" w:rsidP="00657094">
            <w:pPr>
              <w:spacing w:after="0" w:line="240" w:lineRule="auto"/>
              <w:rPr>
                <w:rFonts w:ascii="Arial Narrow" w:eastAsia="Times New Roman" w:hAnsi="Arial Narrow" w:cs="Arial"/>
                <w:b/>
                <w:bCs/>
                <w:color w:val="000000"/>
                <w:lang w:eastAsia="es-CO"/>
              </w:rPr>
            </w:pPr>
            <w:r w:rsidRPr="00657094">
              <w:rPr>
                <w:rFonts w:ascii="Arial Narrow" w:eastAsia="Times New Roman" w:hAnsi="Arial Narrow" w:cs="Arial"/>
                <w:b/>
                <w:bCs/>
                <w:color w:val="000000"/>
                <w:lang w:eastAsia="es-CO"/>
              </w:rPr>
              <w:t>Fecha del Acuerdo de aprobación del proyecto</w:t>
            </w:r>
          </w:p>
        </w:tc>
        <w:tc>
          <w:tcPr>
            <w:tcW w:w="4089" w:type="dxa"/>
            <w:tcBorders>
              <w:top w:val="nil"/>
              <w:left w:val="nil"/>
              <w:bottom w:val="single" w:sz="4" w:space="0" w:color="auto"/>
              <w:right w:val="single" w:sz="4" w:space="0" w:color="auto"/>
            </w:tcBorders>
            <w:shd w:val="clear" w:color="auto" w:fill="auto"/>
            <w:noWrap/>
            <w:vAlign w:val="center"/>
            <w:hideMark/>
          </w:tcPr>
          <w:p w:rsidR="00657094" w:rsidRPr="00657094" w:rsidRDefault="00657094" w:rsidP="00657094">
            <w:pPr>
              <w:spacing w:after="0" w:line="240" w:lineRule="auto"/>
              <w:rPr>
                <w:rFonts w:ascii="Arial Narrow" w:eastAsia="Times New Roman" w:hAnsi="Arial Narrow" w:cs="Arial"/>
                <w:color w:val="000000"/>
                <w:lang w:eastAsia="es-CO"/>
              </w:rPr>
            </w:pPr>
            <w:r w:rsidRPr="00657094">
              <w:rPr>
                <w:rFonts w:ascii="Arial Narrow" w:eastAsia="Times New Roman" w:hAnsi="Arial Narrow" w:cs="Arial"/>
                <w:color w:val="000000"/>
                <w:lang w:eastAsia="es-CO"/>
              </w:rPr>
              <w:t>Acuerdo 017 de 13 de Noviembre de 2015  </w:t>
            </w:r>
          </w:p>
        </w:tc>
      </w:tr>
    </w:tbl>
    <w:p w:rsidR="00657094" w:rsidRDefault="00657094" w:rsidP="004D1061">
      <w:pPr>
        <w:widowControl w:val="0"/>
        <w:autoSpaceDE w:val="0"/>
        <w:autoSpaceDN w:val="0"/>
        <w:adjustRightInd w:val="0"/>
        <w:jc w:val="both"/>
        <w:rPr>
          <w:rFonts w:ascii="Arial Narrow" w:hAnsi="Arial Narrow" w:cs="Arial"/>
          <w:b/>
          <w:sz w:val="24"/>
          <w:szCs w:val="24"/>
        </w:rPr>
      </w:pPr>
    </w:p>
    <w:p w:rsidR="0067505E" w:rsidRPr="009D6485" w:rsidRDefault="0067505E" w:rsidP="0067505E">
      <w:pPr>
        <w:widowControl w:val="0"/>
        <w:autoSpaceDE w:val="0"/>
        <w:autoSpaceDN w:val="0"/>
        <w:adjustRightInd w:val="0"/>
        <w:jc w:val="both"/>
        <w:rPr>
          <w:rFonts w:ascii="Arial Narrow" w:hAnsi="Arial Narrow" w:cs="Arial"/>
          <w:b/>
          <w:sz w:val="24"/>
          <w:szCs w:val="24"/>
        </w:rPr>
      </w:pPr>
      <w:r w:rsidRPr="009D6485">
        <w:rPr>
          <w:rFonts w:ascii="Arial Narrow" w:hAnsi="Arial Narrow" w:cs="Arial"/>
          <w:b/>
          <w:sz w:val="24"/>
          <w:szCs w:val="24"/>
        </w:rPr>
        <w:t xml:space="preserve">IMPACTO </w:t>
      </w:r>
    </w:p>
    <w:p w:rsidR="0067505E" w:rsidRDefault="0067505E" w:rsidP="0067505E">
      <w:pPr>
        <w:widowControl w:val="0"/>
        <w:autoSpaceDE w:val="0"/>
        <w:autoSpaceDN w:val="0"/>
        <w:adjustRightInd w:val="0"/>
        <w:jc w:val="both"/>
        <w:rPr>
          <w:rFonts w:ascii="Arial Narrow" w:hAnsi="Arial Narrow" w:cs="Arial"/>
          <w:sz w:val="24"/>
          <w:szCs w:val="24"/>
        </w:rPr>
      </w:pPr>
      <w:r w:rsidRPr="003179E4">
        <w:rPr>
          <w:rFonts w:ascii="Arial Narrow" w:hAnsi="Arial Narrow" w:cs="Arial"/>
          <w:sz w:val="24"/>
          <w:szCs w:val="24"/>
        </w:rPr>
        <w:t xml:space="preserve">Se refiere a la contribución que realicen los proyectos aprobados en su conjunto y por sector de inversión para el cumplimiento de las metas locales, sectoriales, regionales, nacionales y los objetivos y fines </w:t>
      </w:r>
      <w:r>
        <w:rPr>
          <w:rFonts w:ascii="Arial Narrow" w:hAnsi="Arial Narrow" w:cs="Arial"/>
          <w:sz w:val="24"/>
          <w:szCs w:val="24"/>
        </w:rPr>
        <w:t>del Sistema General de Regalías</w:t>
      </w:r>
      <w:r w:rsidRPr="009D6485">
        <w:rPr>
          <w:rFonts w:ascii="Arial Narrow" w:hAnsi="Arial Narrow" w:cs="Arial"/>
          <w:sz w:val="24"/>
          <w:szCs w:val="24"/>
        </w:rPr>
        <w:t>.</w:t>
      </w:r>
    </w:p>
    <w:p w:rsidR="00BC021D" w:rsidRPr="00BC021D" w:rsidRDefault="00BC021D" w:rsidP="00BC021D">
      <w:pPr>
        <w:pStyle w:val="Prrafodelista"/>
        <w:widowControl w:val="0"/>
        <w:numPr>
          <w:ilvl w:val="0"/>
          <w:numId w:val="39"/>
        </w:numPr>
        <w:autoSpaceDE w:val="0"/>
        <w:autoSpaceDN w:val="0"/>
        <w:adjustRightInd w:val="0"/>
        <w:jc w:val="both"/>
        <w:rPr>
          <w:rFonts w:ascii="Arial Narrow" w:hAnsi="Arial Narrow" w:cs="Arial"/>
          <w:b/>
          <w:sz w:val="24"/>
          <w:szCs w:val="24"/>
        </w:rPr>
      </w:pPr>
      <w:r w:rsidRPr="00BC021D">
        <w:rPr>
          <w:rFonts w:ascii="Arial Narrow" w:hAnsi="Arial Narrow" w:cs="Arial"/>
          <w:b/>
          <w:sz w:val="24"/>
          <w:szCs w:val="24"/>
        </w:rPr>
        <w:t>Plan Nacional de Desarrollo 2010 – 2014 “Prosperidad para todos”</w:t>
      </w:r>
    </w:p>
    <w:p w:rsidR="00BC021D" w:rsidRPr="00BC021D" w:rsidRDefault="00BC021D" w:rsidP="00BC021D">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Pilar: 1 Crecimiento sostenible y competitividad</w:t>
      </w:r>
    </w:p>
    <w:p w:rsidR="00BC021D" w:rsidRPr="00BC021D" w:rsidRDefault="00BC021D" w:rsidP="00BC021D">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Objetivo: 12. Competitividad y crecimiento de la productividad</w:t>
      </w:r>
    </w:p>
    <w:p w:rsidR="00BC021D" w:rsidRPr="00BC021D" w:rsidRDefault="00BC021D" w:rsidP="00BC021D">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Estrategia 122. Infraestructura para la competitividad</w:t>
      </w:r>
    </w:p>
    <w:p w:rsidR="00BC021D" w:rsidRPr="00BC021D" w:rsidRDefault="00BC021D" w:rsidP="00BC021D">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lastRenderedPageBreak/>
        <w:t>Programa 12203. Desarrollo y uso eficiente de infraestructura</w:t>
      </w:r>
    </w:p>
    <w:p w:rsidR="00BC021D" w:rsidRPr="00BC021D" w:rsidRDefault="00BC021D" w:rsidP="00BC021D">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Indicador de Seguimiento: Kilómetros de mantenimiento de la red terciaria (caminos de la prosperidad) – 50.000</w:t>
      </w:r>
    </w:p>
    <w:p w:rsidR="00BC021D" w:rsidRPr="00BC021D" w:rsidRDefault="00BC021D" w:rsidP="00BC021D">
      <w:pPr>
        <w:widowControl w:val="0"/>
        <w:autoSpaceDE w:val="0"/>
        <w:autoSpaceDN w:val="0"/>
        <w:adjustRightInd w:val="0"/>
        <w:jc w:val="both"/>
        <w:rPr>
          <w:rFonts w:ascii="Arial Narrow" w:hAnsi="Arial Narrow" w:cs="Arial"/>
          <w:b/>
          <w:sz w:val="24"/>
          <w:szCs w:val="24"/>
        </w:rPr>
      </w:pPr>
    </w:p>
    <w:p w:rsidR="00BC021D" w:rsidRPr="00BC021D" w:rsidRDefault="00BC021D" w:rsidP="00BC021D">
      <w:pPr>
        <w:pStyle w:val="Prrafodelista"/>
        <w:widowControl w:val="0"/>
        <w:numPr>
          <w:ilvl w:val="0"/>
          <w:numId w:val="39"/>
        </w:numPr>
        <w:autoSpaceDE w:val="0"/>
        <w:autoSpaceDN w:val="0"/>
        <w:adjustRightInd w:val="0"/>
        <w:jc w:val="both"/>
        <w:rPr>
          <w:rFonts w:ascii="Arial Narrow" w:hAnsi="Arial Narrow" w:cs="Arial"/>
          <w:b/>
          <w:sz w:val="24"/>
          <w:szCs w:val="24"/>
        </w:rPr>
      </w:pPr>
      <w:r w:rsidRPr="00BC021D">
        <w:rPr>
          <w:rFonts w:ascii="Arial Narrow" w:hAnsi="Arial Narrow" w:cs="Arial"/>
          <w:b/>
          <w:sz w:val="24"/>
          <w:szCs w:val="24"/>
        </w:rPr>
        <w:t>Plan Departamental de Desarrollo 2012-2015 “Bolívar Ganador”</w:t>
      </w:r>
    </w:p>
    <w:p w:rsidR="00BC021D" w:rsidRPr="00BC021D" w:rsidRDefault="00BC021D" w:rsidP="00BC021D">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Objetivo estratégico 2: Bolívar un territorio que nos Integra a todos</w:t>
      </w:r>
    </w:p>
    <w:p w:rsidR="00BC021D" w:rsidRPr="00BC021D" w:rsidRDefault="00BC021D" w:rsidP="00BC021D">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Estrategia: 7.1  Infraestructura física para la integración</w:t>
      </w:r>
    </w:p>
    <w:p w:rsidR="00BC021D" w:rsidRPr="00BC021D" w:rsidRDefault="00BC021D" w:rsidP="00BC021D">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Programa 7.1.1 Infraestructura para el desarrollo y la competitividad</w:t>
      </w:r>
    </w:p>
    <w:p w:rsidR="00BC021D" w:rsidRPr="00BC021D" w:rsidRDefault="00BC021D" w:rsidP="00BC021D">
      <w:pPr>
        <w:widowControl w:val="0"/>
        <w:autoSpaceDE w:val="0"/>
        <w:autoSpaceDN w:val="0"/>
        <w:adjustRightInd w:val="0"/>
        <w:spacing w:after="0"/>
        <w:ind w:left="709"/>
        <w:jc w:val="both"/>
        <w:rPr>
          <w:rFonts w:ascii="Arial Narrow" w:hAnsi="Arial Narrow" w:cs="Arial"/>
          <w:b/>
          <w:sz w:val="24"/>
          <w:szCs w:val="24"/>
        </w:rPr>
      </w:pPr>
      <w:r w:rsidRPr="00BC021D">
        <w:rPr>
          <w:rFonts w:ascii="Arial Narrow" w:hAnsi="Arial Narrow" w:cs="Arial"/>
          <w:sz w:val="24"/>
          <w:szCs w:val="24"/>
        </w:rPr>
        <w:t>Subprograma: Infraestructura del transporte para la competitividad e integración regional</w:t>
      </w:r>
      <w:r w:rsidRPr="00BC021D">
        <w:rPr>
          <w:rFonts w:ascii="Arial Narrow" w:hAnsi="Arial Narrow" w:cs="Arial"/>
          <w:b/>
          <w:sz w:val="24"/>
          <w:szCs w:val="24"/>
        </w:rPr>
        <w:t>.</w:t>
      </w:r>
    </w:p>
    <w:p w:rsidR="00BC021D" w:rsidRPr="00BC021D" w:rsidRDefault="00BC021D" w:rsidP="00BC021D">
      <w:pPr>
        <w:widowControl w:val="0"/>
        <w:autoSpaceDE w:val="0"/>
        <w:autoSpaceDN w:val="0"/>
        <w:adjustRightInd w:val="0"/>
        <w:jc w:val="both"/>
        <w:rPr>
          <w:rFonts w:ascii="Arial Narrow" w:hAnsi="Arial Narrow" w:cs="Arial"/>
          <w:b/>
          <w:sz w:val="24"/>
          <w:szCs w:val="24"/>
        </w:rPr>
      </w:pPr>
    </w:p>
    <w:p w:rsidR="00BC021D" w:rsidRPr="00BC021D" w:rsidRDefault="00BC021D" w:rsidP="00BC021D">
      <w:pPr>
        <w:pStyle w:val="Prrafodelista"/>
        <w:widowControl w:val="0"/>
        <w:numPr>
          <w:ilvl w:val="0"/>
          <w:numId w:val="39"/>
        </w:numPr>
        <w:autoSpaceDE w:val="0"/>
        <w:autoSpaceDN w:val="0"/>
        <w:adjustRightInd w:val="0"/>
        <w:jc w:val="both"/>
        <w:rPr>
          <w:rFonts w:ascii="Arial Narrow" w:hAnsi="Arial Narrow" w:cs="Arial"/>
          <w:b/>
          <w:sz w:val="24"/>
          <w:szCs w:val="24"/>
        </w:rPr>
      </w:pPr>
      <w:r w:rsidRPr="00BC021D">
        <w:rPr>
          <w:rFonts w:ascii="Arial Narrow" w:hAnsi="Arial Narrow" w:cs="Arial"/>
          <w:b/>
          <w:sz w:val="24"/>
          <w:szCs w:val="24"/>
        </w:rPr>
        <w:t>Plan de Desarrollo Municipal -Unidos lograremos mas</w:t>
      </w:r>
    </w:p>
    <w:p w:rsidR="00BC021D" w:rsidRPr="00BC021D" w:rsidRDefault="00BC021D" w:rsidP="00BC021D">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Línea estratégica: Programa municipal de Infraestructura y movilidad urbana y rural para la competitividad “Arroyohondo Transitable”</w:t>
      </w:r>
      <w:r>
        <w:rPr>
          <w:rFonts w:ascii="Arial Narrow" w:hAnsi="Arial Narrow" w:cs="Arial"/>
          <w:sz w:val="24"/>
          <w:szCs w:val="24"/>
        </w:rPr>
        <w:t>.</w:t>
      </w:r>
    </w:p>
    <w:p w:rsidR="00657094" w:rsidRDefault="00BC021D" w:rsidP="00BC021D">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Componente: Mantenimiento, mejoramiento y construcción de la red vial del municipio</w:t>
      </w:r>
      <w:r>
        <w:rPr>
          <w:rFonts w:ascii="Arial Narrow" w:hAnsi="Arial Narrow" w:cs="Arial"/>
          <w:sz w:val="24"/>
          <w:szCs w:val="24"/>
        </w:rPr>
        <w:t>.</w:t>
      </w:r>
    </w:p>
    <w:p w:rsidR="00BC021D" w:rsidRDefault="00BC021D" w:rsidP="00BC021D">
      <w:pPr>
        <w:widowControl w:val="0"/>
        <w:autoSpaceDE w:val="0"/>
        <w:autoSpaceDN w:val="0"/>
        <w:adjustRightInd w:val="0"/>
        <w:spacing w:after="0"/>
        <w:ind w:left="709"/>
        <w:jc w:val="both"/>
        <w:rPr>
          <w:rFonts w:ascii="Arial Narrow" w:hAnsi="Arial Narrow" w:cs="Arial"/>
          <w:sz w:val="24"/>
          <w:szCs w:val="24"/>
        </w:rPr>
      </w:pPr>
    </w:p>
    <w:p w:rsidR="00D50016" w:rsidRPr="009D6485" w:rsidRDefault="00D50016" w:rsidP="00D50016">
      <w:pPr>
        <w:widowControl w:val="0"/>
        <w:autoSpaceDE w:val="0"/>
        <w:autoSpaceDN w:val="0"/>
        <w:adjustRightInd w:val="0"/>
        <w:jc w:val="both"/>
        <w:rPr>
          <w:rFonts w:ascii="Arial Narrow" w:hAnsi="Arial Narrow" w:cs="Arial"/>
          <w:b/>
          <w:sz w:val="24"/>
          <w:szCs w:val="24"/>
        </w:rPr>
      </w:pPr>
      <w:r w:rsidRPr="009D6485">
        <w:rPr>
          <w:rFonts w:ascii="Arial Narrow" w:hAnsi="Arial Narrow" w:cs="Arial"/>
          <w:b/>
          <w:sz w:val="24"/>
          <w:szCs w:val="24"/>
        </w:rPr>
        <w:t>PERTINENCIA</w:t>
      </w:r>
    </w:p>
    <w:p w:rsidR="00D50016" w:rsidRPr="006D4F8F" w:rsidRDefault="00D50016" w:rsidP="00D50016">
      <w:pPr>
        <w:widowControl w:val="0"/>
        <w:autoSpaceDE w:val="0"/>
        <w:autoSpaceDN w:val="0"/>
        <w:adjustRightInd w:val="0"/>
        <w:spacing w:line="276" w:lineRule="auto"/>
        <w:jc w:val="both"/>
        <w:rPr>
          <w:rFonts w:ascii="Arial Narrow" w:hAnsi="Arial Narrow" w:cs="Arial"/>
          <w:sz w:val="24"/>
          <w:szCs w:val="24"/>
        </w:rPr>
      </w:pPr>
      <w:r w:rsidRPr="006D4F8F">
        <w:rPr>
          <w:rFonts w:ascii="Arial Narrow" w:hAnsi="Arial Narrow" w:cs="Arial"/>
          <w:sz w:val="24"/>
          <w:szCs w:val="24"/>
        </w:rPr>
        <w:t>Se refiere a la oportunidad y conveniencia de la aprobación de proyectos en su conjunto y por sector de inversión, en concordancia con las condiciones particulares y necesidades socioculturales, económicas y ambientales de la entidad territorial.</w:t>
      </w:r>
    </w:p>
    <w:p w:rsidR="00D50016" w:rsidRDefault="00D50016" w:rsidP="00D50016">
      <w:pPr>
        <w:pStyle w:val="Prrafodelista"/>
        <w:widowControl w:val="0"/>
        <w:numPr>
          <w:ilvl w:val="0"/>
          <w:numId w:val="39"/>
        </w:numPr>
        <w:autoSpaceDE w:val="0"/>
        <w:autoSpaceDN w:val="0"/>
        <w:adjustRightInd w:val="0"/>
        <w:jc w:val="both"/>
        <w:rPr>
          <w:rFonts w:ascii="Arial Narrow" w:hAnsi="Arial Narrow" w:cs="Arial"/>
          <w:sz w:val="24"/>
          <w:szCs w:val="24"/>
        </w:rPr>
      </w:pPr>
      <w:r w:rsidRPr="00D50016">
        <w:rPr>
          <w:rFonts w:ascii="Arial Narrow" w:hAnsi="Arial Narrow" w:cs="Arial"/>
          <w:sz w:val="24"/>
          <w:szCs w:val="24"/>
        </w:rPr>
        <w:t>Las calles del casco urbano del municipio de Arroyohondo debido a su mal estado genera problemas de movilidad y conectividad a su población por que se halla en su mayoría en terreno natural con baches enormes, no hay escorrentías superficiales definidas, y en términos generales su estado no es el óptimo, lo cual afecta a la población que en su mayoría se moviliza a pie, en mulo, caballo y motocicleta.</w:t>
      </w:r>
    </w:p>
    <w:p w:rsidR="000309BF" w:rsidRPr="00D50016" w:rsidRDefault="000309BF" w:rsidP="000309BF">
      <w:pPr>
        <w:pStyle w:val="Prrafodelista"/>
        <w:widowControl w:val="0"/>
        <w:autoSpaceDE w:val="0"/>
        <w:autoSpaceDN w:val="0"/>
        <w:adjustRightInd w:val="0"/>
        <w:jc w:val="both"/>
        <w:rPr>
          <w:rFonts w:ascii="Arial Narrow" w:hAnsi="Arial Narrow" w:cs="Arial"/>
          <w:sz w:val="24"/>
          <w:szCs w:val="24"/>
        </w:rPr>
      </w:pPr>
    </w:p>
    <w:p w:rsidR="00BC021D" w:rsidRDefault="00BC021D" w:rsidP="00BC021D">
      <w:pPr>
        <w:widowControl w:val="0"/>
        <w:autoSpaceDE w:val="0"/>
        <w:autoSpaceDN w:val="0"/>
        <w:adjustRightInd w:val="0"/>
        <w:spacing w:after="0"/>
        <w:ind w:left="709"/>
        <w:jc w:val="both"/>
        <w:rPr>
          <w:rFonts w:ascii="Arial Narrow" w:hAnsi="Arial Narrow" w:cs="Arial"/>
          <w:sz w:val="24"/>
          <w:szCs w:val="24"/>
        </w:rPr>
      </w:pPr>
    </w:p>
    <w:p w:rsidR="00D50016" w:rsidRPr="00BE674E" w:rsidRDefault="00D50016" w:rsidP="00D50016">
      <w:pPr>
        <w:widowControl w:val="0"/>
        <w:autoSpaceDE w:val="0"/>
        <w:autoSpaceDN w:val="0"/>
        <w:adjustRightInd w:val="0"/>
        <w:ind w:left="708"/>
        <w:jc w:val="both"/>
        <w:rPr>
          <w:rFonts w:ascii="Arial Narrow" w:hAnsi="Arial Narrow" w:cs="Arial"/>
          <w:sz w:val="24"/>
          <w:szCs w:val="24"/>
        </w:rPr>
      </w:pPr>
      <w:r>
        <w:rPr>
          <w:rFonts w:ascii="Arial Narrow" w:hAnsi="Arial Narrow" w:cs="Arial"/>
          <w:b/>
          <w:sz w:val="24"/>
          <w:szCs w:val="24"/>
        </w:rPr>
        <w:t xml:space="preserve">3.5. </w:t>
      </w:r>
      <w:r w:rsidRPr="00FE65FA">
        <w:rPr>
          <w:rFonts w:ascii="Arial Narrow" w:hAnsi="Arial Narrow" w:cs="Arial"/>
          <w:b/>
          <w:sz w:val="24"/>
          <w:szCs w:val="24"/>
        </w:rPr>
        <w:t>PROYECTO:</w:t>
      </w:r>
      <w:r>
        <w:rPr>
          <w:rFonts w:ascii="Arial Narrow" w:hAnsi="Arial Narrow" w:cs="Arial"/>
          <w:b/>
          <w:sz w:val="24"/>
          <w:szCs w:val="24"/>
        </w:rPr>
        <w:t xml:space="preserve"> </w:t>
      </w:r>
      <w:r w:rsidR="000309BF" w:rsidRPr="000309BF">
        <w:rPr>
          <w:rFonts w:ascii="Arial Narrow" w:hAnsi="Arial Narrow" w:cs="Arial"/>
          <w:sz w:val="24"/>
          <w:szCs w:val="24"/>
        </w:rPr>
        <w:t>MEJORAMIENTO DEL ENTORNO DE LA PLAZA PRINCIPAL DEL MUNICIPIO DE SANTA CATALINA, BOLÍVAR</w:t>
      </w:r>
      <w:r w:rsidR="000309BF">
        <w:rPr>
          <w:rFonts w:ascii="Arial Narrow" w:hAnsi="Arial Narrow" w:cs="Arial"/>
          <w:sz w:val="24"/>
          <w:szCs w:val="24"/>
        </w:rPr>
        <w:t>.</w:t>
      </w:r>
    </w:p>
    <w:tbl>
      <w:tblPr>
        <w:tblW w:w="8080" w:type="dxa"/>
        <w:tblInd w:w="704" w:type="dxa"/>
        <w:tblCellMar>
          <w:left w:w="70" w:type="dxa"/>
          <w:right w:w="70" w:type="dxa"/>
        </w:tblCellMar>
        <w:tblLook w:val="04A0" w:firstRow="1" w:lastRow="0" w:firstColumn="1" w:lastColumn="0" w:noHBand="0" w:noVBand="1"/>
      </w:tblPr>
      <w:tblGrid>
        <w:gridCol w:w="3976"/>
        <w:gridCol w:w="4104"/>
      </w:tblGrid>
      <w:tr w:rsidR="000309BF" w:rsidRPr="000309BF" w:rsidTr="007C3CFC">
        <w:trPr>
          <w:trHeight w:val="2"/>
        </w:trPr>
        <w:tc>
          <w:tcPr>
            <w:tcW w:w="39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0309BF" w:rsidRPr="000309BF" w:rsidRDefault="000309BF" w:rsidP="000309BF">
            <w:pPr>
              <w:spacing w:after="0" w:line="240" w:lineRule="auto"/>
              <w:rPr>
                <w:rFonts w:ascii="Arial Narrow" w:eastAsia="Times New Roman" w:hAnsi="Arial Narrow" w:cs="Arial"/>
                <w:b/>
                <w:bCs/>
                <w:lang w:eastAsia="es-CO"/>
              </w:rPr>
            </w:pPr>
            <w:r w:rsidRPr="000309BF">
              <w:rPr>
                <w:rFonts w:ascii="Arial Narrow" w:eastAsia="Times New Roman" w:hAnsi="Arial Narrow" w:cs="Arial"/>
                <w:b/>
                <w:bCs/>
                <w:lang w:eastAsia="es-CO"/>
              </w:rPr>
              <w:t>ÍTEM</w:t>
            </w:r>
          </w:p>
        </w:tc>
        <w:tc>
          <w:tcPr>
            <w:tcW w:w="4104" w:type="dxa"/>
            <w:tcBorders>
              <w:top w:val="single" w:sz="4" w:space="0" w:color="auto"/>
              <w:left w:val="nil"/>
              <w:bottom w:val="single" w:sz="4" w:space="0" w:color="auto"/>
              <w:right w:val="single" w:sz="4" w:space="0" w:color="auto"/>
            </w:tcBorders>
            <w:shd w:val="clear" w:color="auto" w:fill="E7E6E6" w:themeFill="background2"/>
            <w:vAlign w:val="center"/>
            <w:hideMark/>
          </w:tcPr>
          <w:p w:rsidR="000309BF" w:rsidRPr="000309BF" w:rsidRDefault="000309BF" w:rsidP="000309BF">
            <w:pPr>
              <w:spacing w:after="0" w:line="240" w:lineRule="auto"/>
              <w:rPr>
                <w:rFonts w:ascii="Arial Narrow" w:eastAsia="Times New Roman" w:hAnsi="Arial Narrow" w:cs="Arial"/>
                <w:b/>
                <w:bCs/>
                <w:lang w:eastAsia="es-CO"/>
              </w:rPr>
            </w:pPr>
            <w:r w:rsidRPr="000309BF">
              <w:rPr>
                <w:rFonts w:ascii="Arial Narrow" w:eastAsia="Times New Roman" w:hAnsi="Arial Narrow" w:cs="Arial"/>
                <w:b/>
                <w:bCs/>
                <w:lang w:eastAsia="es-CO"/>
              </w:rPr>
              <w:t>DESCRIPCIÓN</w:t>
            </w:r>
          </w:p>
        </w:tc>
      </w:tr>
      <w:tr w:rsidR="000309BF" w:rsidRPr="000309BF" w:rsidTr="007C3CFC">
        <w:trPr>
          <w:trHeight w:val="2"/>
        </w:trPr>
        <w:tc>
          <w:tcPr>
            <w:tcW w:w="3976" w:type="dxa"/>
            <w:tcBorders>
              <w:top w:val="nil"/>
              <w:left w:val="single" w:sz="4" w:space="0" w:color="auto"/>
              <w:bottom w:val="single" w:sz="4" w:space="0" w:color="auto"/>
              <w:right w:val="single" w:sz="4" w:space="0" w:color="auto"/>
            </w:tcBorders>
            <w:shd w:val="clear" w:color="auto" w:fill="auto"/>
            <w:vAlign w:val="center"/>
            <w:hideMark/>
          </w:tcPr>
          <w:p w:rsidR="000309BF" w:rsidRPr="000309BF" w:rsidRDefault="000309BF" w:rsidP="000309BF">
            <w:pPr>
              <w:spacing w:after="0" w:line="240" w:lineRule="auto"/>
              <w:rPr>
                <w:rFonts w:ascii="Arial Narrow" w:eastAsia="Times New Roman" w:hAnsi="Arial Narrow" w:cs="Arial"/>
                <w:b/>
                <w:bCs/>
                <w:lang w:eastAsia="es-CO"/>
              </w:rPr>
            </w:pPr>
            <w:r w:rsidRPr="000309BF">
              <w:rPr>
                <w:rFonts w:ascii="Arial Narrow" w:eastAsia="Times New Roman" w:hAnsi="Arial Narrow" w:cs="Arial"/>
                <w:b/>
                <w:bCs/>
                <w:lang w:eastAsia="es-CO"/>
              </w:rPr>
              <w:t>Código BPIN</w:t>
            </w:r>
          </w:p>
        </w:tc>
        <w:tc>
          <w:tcPr>
            <w:tcW w:w="4104" w:type="dxa"/>
            <w:tcBorders>
              <w:top w:val="nil"/>
              <w:left w:val="nil"/>
              <w:bottom w:val="single" w:sz="4" w:space="0" w:color="auto"/>
              <w:right w:val="single" w:sz="4" w:space="0" w:color="auto"/>
            </w:tcBorders>
            <w:shd w:val="clear" w:color="auto" w:fill="auto"/>
            <w:noWrap/>
            <w:vAlign w:val="center"/>
          </w:tcPr>
          <w:p w:rsidR="000309BF" w:rsidRPr="000309BF" w:rsidRDefault="000309BF" w:rsidP="000309BF">
            <w:pPr>
              <w:spacing w:after="0" w:line="240" w:lineRule="auto"/>
              <w:rPr>
                <w:rFonts w:ascii="Arial Narrow" w:eastAsia="Times New Roman" w:hAnsi="Arial Narrow" w:cs="Arial"/>
                <w:lang w:eastAsia="es-CO"/>
              </w:rPr>
            </w:pPr>
            <w:r w:rsidRPr="000309BF">
              <w:rPr>
                <w:rFonts w:ascii="Arial Narrow" w:eastAsia="Times New Roman" w:hAnsi="Arial Narrow" w:cs="Arial"/>
                <w:lang w:eastAsia="es-CO"/>
              </w:rPr>
              <w:t>2015002130016</w:t>
            </w:r>
          </w:p>
        </w:tc>
      </w:tr>
      <w:tr w:rsidR="000309BF" w:rsidRPr="000309BF" w:rsidTr="007C3CFC">
        <w:trPr>
          <w:trHeight w:val="2"/>
        </w:trPr>
        <w:tc>
          <w:tcPr>
            <w:tcW w:w="3976" w:type="dxa"/>
            <w:tcBorders>
              <w:top w:val="nil"/>
              <w:left w:val="single" w:sz="4" w:space="0" w:color="auto"/>
              <w:bottom w:val="single" w:sz="4" w:space="0" w:color="auto"/>
              <w:right w:val="single" w:sz="4" w:space="0" w:color="auto"/>
            </w:tcBorders>
            <w:shd w:val="clear" w:color="auto" w:fill="auto"/>
            <w:vAlign w:val="center"/>
            <w:hideMark/>
          </w:tcPr>
          <w:p w:rsidR="000309BF" w:rsidRPr="000309BF" w:rsidRDefault="000309BF" w:rsidP="000309BF">
            <w:pPr>
              <w:spacing w:after="0" w:line="240" w:lineRule="auto"/>
              <w:rPr>
                <w:rFonts w:ascii="Arial Narrow" w:eastAsia="Times New Roman" w:hAnsi="Arial Narrow" w:cs="Arial"/>
                <w:b/>
                <w:bCs/>
                <w:lang w:eastAsia="es-CO"/>
              </w:rPr>
            </w:pPr>
            <w:r w:rsidRPr="000309BF">
              <w:rPr>
                <w:rFonts w:ascii="Arial Narrow" w:eastAsia="Times New Roman" w:hAnsi="Arial Narrow" w:cs="Arial"/>
                <w:b/>
                <w:bCs/>
                <w:lang w:eastAsia="es-CO"/>
              </w:rPr>
              <w:t>Valor total del proyecto</w:t>
            </w:r>
          </w:p>
        </w:tc>
        <w:tc>
          <w:tcPr>
            <w:tcW w:w="4104" w:type="dxa"/>
            <w:tcBorders>
              <w:top w:val="nil"/>
              <w:left w:val="nil"/>
              <w:bottom w:val="single" w:sz="4" w:space="0" w:color="auto"/>
              <w:right w:val="single" w:sz="4" w:space="0" w:color="auto"/>
            </w:tcBorders>
            <w:shd w:val="clear" w:color="auto" w:fill="auto"/>
            <w:noWrap/>
            <w:vAlign w:val="center"/>
          </w:tcPr>
          <w:p w:rsidR="000309BF" w:rsidRPr="000309BF" w:rsidRDefault="000309BF" w:rsidP="000309BF">
            <w:pPr>
              <w:spacing w:after="0" w:line="240" w:lineRule="auto"/>
              <w:rPr>
                <w:rFonts w:ascii="Arial Narrow" w:eastAsia="Times New Roman" w:hAnsi="Arial Narrow" w:cs="Arial"/>
                <w:lang w:eastAsia="es-CO"/>
              </w:rPr>
            </w:pPr>
            <w:r w:rsidRPr="000309BF">
              <w:rPr>
                <w:rFonts w:ascii="Arial Narrow" w:eastAsia="Times New Roman" w:hAnsi="Arial Narrow" w:cs="Arial"/>
                <w:lang w:eastAsia="es-CO"/>
              </w:rPr>
              <w:t>$ 499.994.205,46</w:t>
            </w:r>
          </w:p>
        </w:tc>
      </w:tr>
      <w:tr w:rsidR="000309BF" w:rsidRPr="000309BF" w:rsidTr="007C3CFC">
        <w:trPr>
          <w:trHeight w:val="2"/>
        </w:trPr>
        <w:tc>
          <w:tcPr>
            <w:tcW w:w="3976" w:type="dxa"/>
            <w:tcBorders>
              <w:top w:val="nil"/>
              <w:left w:val="single" w:sz="4" w:space="0" w:color="auto"/>
              <w:bottom w:val="single" w:sz="4" w:space="0" w:color="auto"/>
              <w:right w:val="single" w:sz="4" w:space="0" w:color="auto"/>
            </w:tcBorders>
            <w:shd w:val="clear" w:color="auto" w:fill="auto"/>
            <w:vAlign w:val="center"/>
          </w:tcPr>
          <w:p w:rsidR="000309BF" w:rsidRPr="000309BF" w:rsidRDefault="000309BF" w:rsidP="000309BF">
            <w:pPr>
              <w:spacing w:after="0" w:line="240" w:lineRule="auto"/>
              <w:rPr>
                <w:rFonts w:ascii="Arial Narrow" w:eastAsia="Times New Roman" w:hAnsi="Arial Narrow" w:cs="Arial"/>
                <w:b/>
                <w:bCs/>
                <w:lang w:eastAsia="es-CO"/>
              </w:rPr>
            </w:pPr>
            <w:r w:rsidRPr="000309BF">
              <w:rPr>
                <w:rFonts w:ascii="Arial Narrow" w:eastAsia="Times New Roman" w:hAnsi="Arial Narrow" w:cs="Arial"/>
                <w:b/>
                <w:bCs/>
                <w:lang w:eastAsia="es-CO"/>
              </w:rPr>
              <w:t>Sector de inversión</w:t>
            </w:r>
          </w:p>
        </w:tc>
        <w:tc>
          <w:tcPr>
            <w:tcW w:w="4104" w:type="dxa"/>
            <w:tcBorders>
              <w:top w:val="nil"/>
              <w:left w:val="nil"/>
              <w:bottom w:val="single" w:sz="4" w:space="0" w:color="auto"/>
              <w:right w:val="single" w:sz="4" w:space="0" w:color="auto"/>
            </w:tcBorders>
            <w:shd w:val="clear" w:color="auto" w:fill="auto"/>
            <w:noWrap/>
            <w:vAlign w:val="center"/>
          </w:tcPr>
          <w:p w:rsidR="000309BF" w:rsidRPr="000309BF" w:rsidRDefault="000309BF" w:rsidP="000309BF">
            <w:pPr>
              <w:spacing w:after="0" w:line="240" w:lineRule="auto"/>
              <w:rPr>
                <w:rFonts w:ascii="Arial Narrow" w:eastAsia="Times New Roman" w:hAnsi="Arial Narrow" w:cs="Arial"/>
                <w:lang w:eastAsia="es-CO"/>
              </w:rPr>
            </w:pPr>
            <w:r w:rsidRPr="000309BF">
              <w:rPr>
                <w:rFonts w:ascii="Arial Narrow" w:eastAsia="Times New Roman" w:hAnsi="Arial Narrow" w:cs="Arial"/>
                <w:lang w:eastAsia="es-CO"/>
              </w:rPr>
              <w:t>Vivienda y  Desarrollo Urbano</w:t>
            </w:r>
          </w:p>
        </w:tc>
      </w:tr>
      <w:tr w:rsidR="000309BF" w:rsidRPr="000309BF" w:rsidTr="007C3CFC">
        <w:trPr>
          <w:trHeight w:val="2"/>
        </w:trPr>
        <w:tc>
          <w:tcPr>
            <w:tcW w:w="3976" w:type="dxa"/>
            <w:tcBorders>
              <w:top w:val="nil"/>
              <w:left w:val="single" w:sz="4" w:space="0" w:color="auto"/>
              <w:bottom w:val="single" w:sz="4" w:space="0" w:color="auto"/>
              <w:right w:val="single" w:sz="4" w:space="0" w:color="auto"/>
            </w:tcBorders>
            <w:shd w:val="clear" w:color="auto" w:fill="auto"/>
            <w:vAlign w:val="center"/>
            <w:hideMark/>
          </w:tcPr>
          <w:p w:rsidR="000309BF" w:rsidRPr="000309BF" w:rsidRDefault="000309BF" w:rsidP="000309BF">
            <w:pPr>
              <w:spacing w:after="0" w:line="240" w:lineRule="auto"/>
              <w:rPr>
                <w:rFonts w:ascii="Arial Narrow" w:eastAsia="Times New Roman" w:hAnsi="Arial Narrow" w:cs="Arial"/>
                <w:b/>
                <w:bCs/>
                <w:lang w:eastAsia="es-CO"/>
              </w:rPr>
            </w:pPr>
            <w:r w:rsidRPr="000309BF">
              <w:rPr>
                <w:rFonts w:ascii="Arial Narrow" w:eastAsia="Times New Roman" w:hAnsi="Arial Narrow" w:cs="Arial"/>
                <w:b/>
                <w:bCs/>
                <w:lang w:eastAsia="es-CO"/>
              </w:rPr>
              <w:t>Valor total SGR</w:t>
            </w:r>
          </w:p>
        </w:tc>
        <w:tc>
          <w:tcPr>
            <w:tcW w:w="4104" w:type="dxa"/>
            <w:tcBorders>
              <w:top w:val="nil"/>
              <w:left w:val="nil"/>
              <w:bottom w:val="single" w:sz="4" w:space="0" w:color="auto"/>
              <w:right w:val="single" w:sz="4" w:space="0" w:color="auto"/>
            </w:tcBorders>
            <w:shd w:val="clear" w:color="auto" w:fill="auto"/>
            <w:noWrap/>
            <w:vAlign w:val="center"/>
          </w:tcPr>
          <w:p w:rsidR="000309BF" w:rsidRPr="000309BF" w:rsidRDefault="000309BF" w:rsidP="000309BF">
            <w:pPr>
              <w:spacing w:after="0" w:line="240" w:lineRule="auto"/>
              <w:rPr>
                <w:rFonts w:ascii="Arial Narrow" w:eastAsia="Times New Roman" w:hAnsi="Arial Narrow" w:cs="Arial"/>
                <w:lang w:eastAsia="es-CO"/>
              </w:rPr>
            </w:pPr>
            <w:r w:rsidRPr="000309BF">
              <w:rPr>
                <w:rFonts w:ascii="Arial Narrow" w:eastAsia="Times New Roman" w:hAnsi="Arial Narrow" w:cs="Arial"/>
                <w:lang w:eastAsia="es-CO"/>
              </w:rPr>
              <w:t>$ 499.994.205,46</w:t>
            </w:r>
          </w:p>
        </w:tc>
      </w:tr>
      <w:tr w:rsidR="000309BF" w:rsidRPr="000309BF" w:rsidTr="007C3CFC">
        <w:trPr>
          <w:trHeight w:val="2"/>
        </w:trPr>
        <w:tc>
          <w:tcPr>
            <w:tcW w:w="3976" w:type="dxa"/>
            <w:tcBorders>
              <w:top w:val="nil"/>
              <w:left w:val="single" w:sz="4" w:space="0" w:color="auto"/>
              <w:bottom w:val="single" w:sz="4" w:space="0" w:color="auto"/>
              <w:right w:val="single" w:sz="4" w:space="0" w:color="auto"/>
            </w:tcBorders>
            <w:shd w:val="clear" w:color="auto" w:fill="auto"/>
            <w:vAlign w:val="center"/>
            <w:hideMark/>
          </w:tcPr>
          <w:p w:rsidR="000309BF" w:rsidRPr="000309BF" w:rsidRDefault="000309BF" w:rsidP="000309BF">
            <w:pPr>
              <w:spacing w:after="0" w:line="240" w:lineRule="auto"/>
              <w:rPr>
                <w:rFonts w:ascii="Arial Narrow" w:eastAsia="Times New Roman" w:hAnsi="Arial Narrow" w:cs="Arial"/>
                <w:b/>
                <w:bCs/>
                <w:lang w:eastAsia="es-CO"/>
              </w:rPr>
            </w:pPr>
            <w:r w:rsidRPr="000309BF">
              <w:rPr>
                <w:rFonts w:ascii="Arial Narrow" w:eastAsia="Times New Roman" w:hAnsi="Arial Narrow" w:cs="Arial"/>
                <w:b/>
                <w:bCs/>
                <w:lang w:eastAsia="es-CO"/>
              </w:rPr>
              <w:t>Valor total otras fuentes</w:t>
            </w:r>
          </w:p>
        </w:tc>
        <w:tc>
          <w:tcPr>
            <w:tcW w:w="4104" w:type="dxa"/>
            <w:tcBorders>
              <w:top w:val="nil"/>
              <w:left w:val="nil"/>
              <w:bottom w:val="single" w:sz="4" w:space="0" w:color="auto"/>
              <w:right w:val="single" w:sz="4" w:space="0" w:color="auto"/>
            </w:tcBorders>
            <w:shd w:val="clear" w:color="auto" w:fill="auto"/>
            <w:noWrap/>
            <w:vAlign w:val="center"/>
            <w:hideMark/>
          </w:tcPr>
          <w:p w:rsidR="000309BF" w:rsidRPr="000309BF" w:rsidRDefault="000309BF" w:rsidP="000309BF">
            <w:pPr>
              <w:spacing w:after="0" w:line="240" w:lineRule="auto"/>
              <w:rPr>
                <w:rFonts w:ascii="Arial Narrow" w:eastAsia="Times New Roman" w:hAnsi="Arial Narrow" w:cs="Arial"/>
                <w:lang w:eastAsia="es-CO"/>
              </w:rPr>
            </w:pPr>
            <w:r w:rsidRPr="000309BF">
              <w:rPr>
                <w:rFonts w:ascii="Arial Narrow" w:eastAsia="Times New Roman" w:hAnsi="Arial Narrow" w:cs="Arial"/>
                <w:lang w:eastAsia="es-CO"/>
              </w:rPr>
              <w:t> $0, 00</w:t>
            </w:r>
          </w:p>
        </w:tc>
      </w:tr>
      <w:tr w:rsidR="000309BF" w:rsidRPr="000309BF" w:rsidTr="007C3CFC">
        <w:trPr>
          <w:trHeight w:val="2"/>
        </w:trPr>
        <w:tc>
          <w:tcPr>
            <w:tcW w:w="3976" w:type="dxa"/>
            <w:tcBorders>
              <w:top w:val="nil"/>
              <w:left w:val="single" w:sz="4" w:space="0" w:color="auto"/>
              <w:bottom w:val="single" w:sz="4" w:space="0" w:color="auto"/>
              <w:right w:val="single" w:sz="4" w:space="0" w:color="auto"/>
            </w:tcBorders>
            <w:shd w:val="clear" w:color="auto" w:fill="auto"/>
            <w:vAlign w:val="center"/>
            <w:hideMark/>
          </w:tcPr>
          <w:p w:rsidR="000309BF" w:rsidRPr="000309BF" w:rsidRDefault="000309BF" w:rsidP="000309BF">
            <w:pPr>
              <w:spacing w:after="0" w:line="240" w:lineRule="auto"/>
              <w:rPr>
                <w:rFonts w:ascii="Arial Narrow" w:eastAsia="Times New Roman" w:hAnsi="Arial Narrow" w:cs="Arial"/>
                <w:b/>
                <w:bCs/>
                <w:lang w:eastAsia="es-CO"/>
              </w:rPr>
            </w:pPr>
            <w:r w:rsidRPr="000309BF">
              <w:rPr>
                <w:rFonts w:ascii="Arial Narrow" w:eastAsia="Times New Roman" w:hAnsi="Arial Narrow" w:cs="Arial"/>
                <w:b/>
                <w:bCs/>
                <w:lang w:eastAsia="es-CO"/>
              </w:rPr>
              <w:t>Tiempo de ejecución</w:t>
            </w:r>
          </w:p>
        </w:tc>
        <w:tc>
          <w:tcPr>
            <w:tcW w:w="4104" w:type="dxa"/>
            <w:tcBorders>
              <w:top w:val="nil"/>
              <w:left w:val="nil"/>
              <w:bottom w:val="single" w:sz="4" w:space="0" w:color="auto"/>
              <w:right w:val="single" w:sz="4" w:space="0" w:color="auto"/>
            </w:tcBorders>
            <w:shd w:val="clear" w:color="auto" w:fill="auto"/>
            <w:noWrap/>
            <w:vAlign w:val="center"/>
            <w:hideMark/>
          </w:tcPr>
          <w:p w:rsidR="000309BF" w:rsidRPr="000309BF" w:rsidRDefault="000309BF" w:rsidP="000309BF">
            <w:pPr>
              <w:spacing w:after="0" w:line="240" w:lineRule="auto"/>
              <w:rPr>
                <w:rFonts w:ascii="Arial Narrow" w:eastAsia="Times New Roman" w:hAnsi="Arial Narrow" w:cs="Arial"/>
                <w:lang w:eastAsia="es-CO"/>
              </w:rPr>
            </w:pPr>
            <w:r w:rsidRPr="000309BF">
              <w:rPr>
                <w:rFonts w:ascii="Arial Narrow" w:eastAsia="Times New Roman" w:hAnsi="Arial Narrow" w:cs="Arial"/>
                <w:lang w:eastAsia="es-CO"/>
              </w:rPr>
              <w:t> 2 Meses</w:t>
            </w:r>
          </w:p>
        </w:tc>
      </w:tr>
      <w:tr w:rsidR="000309BF" w:rsidRPr="000309BF" w:rsidTr="00F97D85">
        <w:trPr>
          <w:trHeight w:val="2"/>
        </w:trPr>
        <w:tc>
          <w:tcPr>
            <w:tcW w:w="3976" w:type="dxa"/>
            <w:tcBorders>
              <w:top w:val="nil"/>
              <w:left w:val="single" w:sz="4" w:space="0" w:color="auto"/>
              <w:bottom w:val="single" w:sz="4" w:space="0" w:color="auto"/>
              <w:right w:val="single" w:sz="4" w:space="0" w:color="auto"/>
            </w:tcBorders>
            <w:shd w:val="clear" w:color="auto" w:fill="auto"/>
            <w:vAlign w:val="center"/>
            <w:hideMark/>
          </w:tcPr>
          <w:p w:rsidR="000309BF" w:rsidRPr="000309BF" w:rsidRDefault="000309BF" w:rsidP="000309BF">
            <w:pPr>
              <w:spacing w:after="0" w:line="240" w:lineRule="auto"/>
              <w:rPr>
                <w:rFonts w:ascii="Arial Narrow" w:eastAsia="Times New Roman" w:hAnsi="Arial Narrow" w:cs="Arial"/>
                <w:b/>
                <w:bCs/>
                <w:lang w:eastAsia="es-CO"/>
              </w:rPr>
            </w:pPr>
            <w:r w:rsidRPr="000309BF">
              <w:rPr>
                <w:rFonts w:ascii="Arial Narrow" w:eastAsia="Times New Roman" w:hAnsi="Arial Narrow" w:cs="Arial"/>
                <w:b/>
                <w:bCs/>
                <w:lang w:eastAsia="es-CO"/>
              </w:rPr>
              <w:t>Entidad pública designada como ejecutora</w:t>
            </w:r>
          </w:p>
        </w:tc>
        <w:tc>
          <w:tcPr>
            <w:tcW w:w="4104" w:type="dxa"/>
            <w:tcBorders>
              <w:top w:val="nil"/>
              <w:left w:val="nil"/>
              <w:bottom w:val="single" w:sz="4" w:space="0" w:color="auto"/>
              <w:right w:val="single" w:sz="4" w:space="0" w:color="auto"/>
            </w:tcBorders>
            <w:shd w:val="clear" w:color="auto" w:fill="auto"/>
            <w:noWrap/>
            <w:vAlign w:val="center"/>
            <w:hideMark/>
          </w:tcPr>
          <w:p w:rsidR="000309BF" w:rsidRPr="000309BF" w:rsidRDefault="000309BF" w:rsidP="000309BF">
            <w:pPr>
              <w:spacing w:after="0" w:line="240" w:lineRule="auto"/>
              <w:rPr>
                <w:rFonts w:ascii="Arial Narrow" w:eastAsia="Times New Roman" w:hAnsi="Arial Narrow" w:cs="Arial"/>
                <w:lang w:eastAsia="es-CO"/>
              </w:rPr>
            </w:pPr>
            <w:r w:rsidRPr="000309BF">
              <w:rPr>
                <w:rFonts w:ascii="Arial Narrow" w:eastAsia="Times New Roman" w:hAnsi="Arial Narrow" w:cs="Arial"/>
                <w:lang w:eastAsia="es-CO"/>
              </w:rPr>
              <w:t>Municipio de Santa Catalina</w:t>
            </w:r>
          </w:p>
        </w:tc>
      </w:tr>
      <w:tr w:rsidR="000309BF" w:rsidRPr="000309BF" w:rsidTr="00F97D85">
        <w:trPr>
          <w:trHeight w:val="2"/>
        </w:trPr>
        <w:tc>
          <w:tcPr>
            <w:tcW w:w="3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09BF" w:rsidRPr="000309BF" w:rsidRDefault="000309BF" w:rsidP="000309BF">
            <w:pPr>
              <w:spacing w:after="0" w:line="240" w:lineRule="auto"/>
              <w:rPr>
                <w:rFonts w:ascii="Arial Narrow" w:eastAsia="Times New Roman" w:hAnsi="Arial Narrow" w:cs="Arial"/>
                <w:b/>
                <w:bCs/>
                <w:lang w:eastAsia="es-CO"/>
              </w:rPr>
            </w:pPr>
            <w:r w:rsidRPr="000309BF">
              <w:rPr>
                <w:rFonts w:ascii="Arial Narrow" w:eastAsia="Times New Roman" w:hAnsi="Arial Narrow" w:cs="Arial"/>
                <w:b/>
                <w:bCs/>
                <w:lang w:eastAsia="es-CO"/>
              </w:rPr>
              <w:t xml:space="preserve">Entidad pública responsable de contratar la </w:t>
            </w:r>
            <w:r w:rsidRPr="000309BF">
              <w:rPr>
                <w:rFonts w:ascii="Arial Narrow" w:eastAsia="Times New Roman" w:hAnsi="Arial Narrow" w:cs="Arial"/>
                <w:b/>
                <w:bCs/>
                <w:lang w:eastAsia="es-CO"/>
              </w:rPr>
              <w:lastRenderedPageBreak/>
              <w:t>interventoría</w:t>
            </w:r>
          </w:p>
        </w:tc>
        <w:tc>
          <w:tcPr>
            <w:tcW w:w="4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09BF" w:rsidRPr="000309BF" w:rsidRDefault="000309BF" w:rsidP="000309BF">
            <w:pPr>
              <w:spacing w:after="0" w:line="240" w:lineRule="auto"/>
              <w:rPr>
                <w:rFonts w:ascii="Arial Narrow" w:eastAsia="Times New Roman" w:hAnsi="Arial Narrow" w:cs="Arial"/>
                <w:lang w:eastAsia="es-CO"/>
              </w:rPr>
            </w:pPr>
            <w:r w:rsidRPr="000309BF">
              <w:rPr>
                <w:rFonts w:ascii="Arial Narrow" w:eastAsia="Times New Roman" w:hAnsi="Arial Narrow" w:cs="Arial"/>
                <w:lang w:eastAsia="es-CO"/>
              </w:rPr>
              <w:lastRenderedPageBreak/>
              <w:t>Municipio de Santa Catalina </w:t>
            </w:r>
          </w:p>
        </w:tc>
      </w:tr>
      <w:tr w:rsidR="000309BF" w:rsidRPr="000309BF" w:rsidTr="00F97D85">
        <w:trPr>
          <w:trHeight w:val="2"/>
        </w:trPr>
        <w:tc>
          <w:tcPr>
            <w:tcW w:w="3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09BF" w:rsidRPr="000309BF" w:rsidRDefault="000309BF" w:rsidP="000309BF">
            <w:pPr>
              <w:spacing w:after="0" w:line="240" w:lineRule="auto"/>
              <w:rPr>
                <w:rFonts w:ascii="Arial Narrow" w:eastAsia="Times New Roman" w:hAnsi="Arial Narrow" w:cs="Arial"/>
                <w:b/>
                <w:bCs/>
                <w:lang w:eastAsia="es-CO"/>
              </w:rPr>
            </w:pPr>
            <w:r w:rsidRPr="000309BF">
              <w:rPr>
                <w:rFonts w:ascii="Arial Narrow" w:eastAsia="Times New Roman" w:hAnsi="Arial Narrow" w:cs="Arial"/>
                <w:b/>
                <w:bCs/>
                <w:lang w:eastAsia="es-CO"/>
              </w:rPr>
              <w:lastRenderedPageBreak/>
              <w:t>Estado de ejecución físico (GESPROY)</w:t>
            </w:r>
          </w:p>
        </w:tc>
        <w:tc>
          <w:tcPr>
            <w:tcW w:w="4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09BF" w:rsidRPr="000309BF" w:rsidRDefault="000309BF" w:rsidP="000309BF">
            <w:pPr>
              <w:spacing w:after="0" w:line="240" w:lineRule="auto"/>
              <w:rPr>
                <w:rFonts w:ascii="Arial Narrow" w:eastAsia="Times New Roman" w:hAnsi="Arial Narrow" w:cs="Arial"/>
                <w:lang w:eastAsia="es-CO"/>
              </w:rPr>
            </w:pPr>
            <w:r w:rsidRPr="000309BF">
              <w:rPr>
                <w:rFonts w:ascii="Arial Narrow" w:eastAsia="Times New Roman" w:hAnsi="Arial Narrow" w:cs="Arial"/>
                <w:bCs/>
                <w:lang w:eastAsia="es-CO"/>
              </w:rPr>
              <w:t>Fecha de corte del reporte de GESPROY:</w:t>
            </w:r>
            <w:r w:rsidRPr="000309BF">
              <w:rPr>
                <w:rFonts w:ascii="Arial Narrow" w:eastAsia="Times New Roman" w:hAnsi="Arial Narrow" w:cs="Arial"/>
                <w:lang w:eastAsia="es-CO"/>
              </w:rPr>
              <w:t> </w:t>
            </w:r>
          </w:p>
          <w:p w:rsidR="000309BF" w:rsidRPr="000309BF" w:rsidRDefault="000309BF" w:rsidP="000309BF">
            <w:pPr>
              <w:spacing w:after="0" w:line="240" w:lineRule="auto"/>
              <w:rPr>
                <w:rFonts w:ascii="Arial Narrow" w:eastAsia="Times New Roman" w:hAnsi="Arial Narrow" w:cs="Arial"/>
                <w:lang w:eastAsia="es-CO"/>
              </w:rPr>
            </w:pPr>
            <w:r w:rsidRPr="000309BF">
              <w:rPr>
                <w:rFonts w:ascii="Arial Narrow" w:eastAsia="Times New Roman" w:hAnsi="Arial Narrow" w:cs="Arial"/>
                <w:lang w:eastAsia="es-CO"/>
              </w:rPr>
              <w:t>0% - 25 de Noviembre de 2015</w:t>
            </w:r>
          </w:p>
        </w:tc>
      </w:tr>
      <w:tr w:rsidR="000309BF" w:rsidRPr="000309BF" w:rsidTr="00F97D85">
        <w:trPr>
          <w:trHeight w:val="2"/>
        </w:trPr>
        <w:tc>
          <w:tcPr>
            <w:tcW w:w="3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09BF" w:rsidRPr="000309BF" w:rsidRDefault="000309BF" w:rsidP="000309BF">
            <w:pPr>
              <w:spacing w:after="0" w:line="240" w:lineRule="auto"/>
              <w:rPr>
                <w:rFonts w:ascii="Arial Narrow" w:eastAsia="Times New Roman" w:hAnsi="Arial Narrow" w:cs="Arial"/>
                <w:b/>
                <w:bCs/>
                <w:lang w:eastAsia="es-CO"/>
              </w:rPr>
            </w:pPr>
            <w:r w:rsidRPr="000309BF">
              <w:rPr>
                <w:rFonts w:ascii="Arial Narrow" w:eastAsia="Times New Roman" w:hAnsi="Arial Narrow" w:cs="Arial"/>
                <w:b/>
                <w:bCs/>
                <w:lang w:eastAsia="es-CO"/>
              </w:rPr>
              <w:t>Estado de ejecución financiero (GESPROY)</w:t>
            </w:r>
          </w:p>
        </w:tc>
        <w:tc>
          <w:tcPr>
            <w:tcW w:w="4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09BF" w:rsidRPr="000309BF" w:rsidRDefault="000309BF" w:rsidP="000309BF">
            <w:pPr>
              <w:spacing w:after="0" w:line="240" w:lineRule="auto"/>
              <w:rPr>
                <w:rFonts w:ascii="Arial Narrow" w:eastAsia="Times New Roman" w:hAnsi="Arial Narrow" w:cs="Arial"/>
                <w:lang w:eastAsia="es-CO"/>
              </w:rPr>
            </w:pPr>
            <w:r w:rsidRPr="000309BF">
              <w:rPr>
                <w:rFonts w:ascii="Arial Narrow" w:eastAsia="Times New Roman" w:hAnsi="Arial Narrow" w:cs="Arial"/>
                <w:bCs/>
                <w:lang w:eastAsia="es-CO"/>
              </w:rPr>
              <w:t>Fecha de corte del reporte de GESPROY:</w:t>
            </w:r>
            <w:r w:rsidRPr="000309BF">
              <w:rPr>
                <w:rFonts w:ascii="Arial Narrow" w:eastAsia="Times New Roman" w:hAnsi="Arial Narrow" w:cs="Arial"/>
                <w:lang w:eastAsia="es-CO"/>
              </w:rPr>
              <w:t>  </w:t>
            </w:r>
          </w:p>
          <w:p w:rsidR="000309BF" w:rsidRPr="000309BF" w:rsidRDefault="000309BF" w:rsidP="000309BF">
            <w:pPr>
              <w:spacing w:after="0" w:line="240" w:lineRule="auto"/>
              <w:rPr>
                <w:rFonts w:ascii="Arial Narrow" w:eastAsia="Times New Roman" w:hAnsi="Arial Narrow" w:cs="Arial"/>
                <w:lang w:eastAsia="es-CO"/>
              </w:rPr>
            </w:pPr>
            <w:r w:rsidRPr="000309BF">
              <w:rPr>
                <w:rFonts w:ascii="Arial Narrow" w:eastAsia="Times New Roman" w:hAnsi="Arial Narrow" w:cs="Arial"/>
                <w:lang w:eastAsia="es-CO"/>
              </w:rPr>
              <w:t>0% - 25 de Noviembre de 2015</w:t>
            </w:r>
          </w:p>
        </w:tc>
      </w:tr>
      <w:tr w:rsidR="000309BF" w:rsidRPr="000309BF" w:rsidTr="00F97D85">
        <w:trPr>
          <w:trHeight w:val="2"/>
        </w:trPr>
        <w:tc>
          <w:tcPr>
            <w:tcW w:w="3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09BF" w:rsidRPr="000309BF" w:rsidRDefault="000309BF" w:rsidP="000309BF">
            <w:pPr>
              <w:spacing w:after="0" w:line="240" w:lineRule="auto"/>
              <w:rPr>
                <w:rFonts w:ascii="Arial Narrow" w:eastAsia="Times New Roman" w:hAnsi="Arial Narrow" w:cs="Arial"/>
                <w:b/>
                <w:bCs/>
                <w:lang w:eastAsia="es-CO"/>
              </w:rPr>
            </w:pPr>
            <w:r w:rsidRPr="000309BF">
              <w:rPr>
                <w:rFonts w:ascii="Arial Narrow" w:eastAsia="Times New Roman" w:hAnsi="Arial Narrow" w:cs="Arial"/>
                <w:b/>
                <w:bCs/>
                <w:lang w:eastAsia="es-CO"/>
              </w:rPr>
              <w:t>Fecha del Acuerdo de aprobación del proyecto</w:t>
            </w:r>
          </w:p>
        </w:tc>
        <w:tc>
          <w:tcPr>
            <w:tcW w:w="4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09BF" w:rsidRPr="000309BF" w:rsidRDefault="000309BF" w:rsidP="000309BF">
            <w:pPr>
              <w:spacing w:after="0" w:line="240" w:lineRule="auto"/>
              <w:rPr>
                <w:rFonts w:ascii="Arial Narrow" w:eastAsia="Times New Roman" w:hAnsi="Arial Narrow" w:cs="Arial"/>
                <w:lang w:eastAsia="es-CO"/>
              </w:rPr>
            </w:pPr>
            <w:r w:rsidRPr="000309BF">
              <w:rPr>
                <w:rFonts w:ascii="Arial Narrow" w:eastAsia="Times New Roman" w:hAnsi="Arial Narrow" w:cs="Arial"/>
                <w:lang w:eastAsia="es-CO"/>
              </w:rPr>
              <w:t>Acuerdo 017 de 13 de Noviembre de 2015  </w:t>
            </w:r>
          </w:p>
        </w:tc>
      </w:tr>
    </w:tbl>
    <w:p w:rsidR="00D50016" w:rsidRDefault="00D50016" w:rsidP="000309BF">
      <w:pPr>
        <w:widowControl w:val="0"/>
        <w:autoSpaceDE w:val="0"/>
        <w:autoSpaceDN w:val="0"/>
        <w:adjustRightInd w:val="0"/>
        <w:spacing w:after="0"/>
        <w:jc w:val="both"/>
        <w:rPr>
          <w:rFonts w:ascii="Arial Narrow" w:hAnsi="Arial Narrow" w:cs="Arial"/>
          <w:sz w:val="24"/>
          <w:szCs w:val="24"/>
        </w:rPr>
      </w:pPr>
    </w:p>
    <w:p w:rsidR="00050B25" w:rsidRPr="009D6485" w:rsidRDefault="00050B25" w:rsidP="00050B25">
      <w:pPr>
        <w:widowControl w:val="0"/>
        <w:autoSpaceDE w:val="0"/>
        <w:autoSpaceDN w:val="0"/>
        <w:adjustRightInd w:val="0"/>
        <w:jc w:val="both"/>
        <w:rPr>
          <w:rFonts w:ascii="Arial Narrow" w:hAnsi="Arial Narrow" w:cs="Arial"/>
          <w:b/>
          <w:sz w:val="24"/>
          <w:szCs w:val="24"/>
        </w:rPr>
      </w:pPr>
      <w:r w:rsidRPr="009D6485">
        <w:rPr>
          <w:rFonts w:ascii="Arial Narrow" w:hAnsi="Arial Narrow" w:cs="Arial"/>
          <w:b/>
          <w:sz w:val="24"/>
          <w:szCs w:val="24"/>
        </w:rPr>
        <w:t xml:space="preserve">IMPACTO </w:t>
      </w:r>
    </w:p>
    <w:p w:rsidR="00050B25" w:rsidRDefault="00050B25" w:rsidP="00050B25">
      <w:pPr>
        <w:widowControl w:val="0"/>
        <w:autoSpaceDE w:val="0"/>
        <w:autoSpaceDN w:val="0"/>
        <w:adjustRightInd w:val="0"/>
        <w:jc w:val="both"/>
        <w:rPr>
          <w:rFonts w:ascii="Arial Narrow" w:hAnsi="Arial Narrow" w:cs="Arial"/>
          <w:sz w:val="24"/>
          <w:szCs w:val="24"/>
        </w:rPr>
      </w:pPr>
      <w:r w:rsidRPr="003179E4">
        <w:rPr>
          <w:rFonts w:ascii="Arial Narrow" w:hAnsi="Arial Narrow" w:cs="Arial"/>
          <w:sz w:val="24"/>
          <w:szCs w:val="24"/>
        </w:rPr>
        <w:t xml:space="preserve">Se refiere a la contribución que realicen los proyectos aprobados en su conjunto y por sector de inversión para el cumplimiento de las metas locales, sectoriales, regionales, nacionales y los objetivos y fines </w:t>
      </w:r>
      <w:r>
        <w:rPr>
          <w:rFonts w:ascii="Arial Narrow" w:hAnsi="Arial Narrow" w:cs="Arial"/>
          <w:sz w:val="24"/>
          <w:szCs w:val="24"/>
        </w:rPr>
        <w:t>del Sistema General de Regalías</w:t>
      </w:r>
      <w:r w:rsidRPr="009D6485">
        <w:rPr>
          <w:rFonts w:ascii="Arial Narrow" w:hAnsi="Arial Narrow" w:cs="Arial"/>
          <w:sz w:val="24"/>
          <w:szCs w:val="24"/>
        </w:rPr>
        <w:t>.</w:t>
      </w:r>
    </w:p>
    <w:p w:rsidR="00050B25" w:rsidRDefault="00050B25" w:rsidP="000309BF">
      <w:pPr>
        <w:widowControl w:val="0"/>
        <w:autoSpaceDE w:val="0"/>
        <w:autoSpaceDN w:val="0"/>
        <w:adjustRightInd w:val="0"/>
        <w:spacing w:after="0"/>
        <w:jc w:val="both"/>
        <w:rPr>
          <w:rFonts w:ascii="Arial Narrow" w:hAnsi="Arial Narrow" w:cs="Arial"/>
          <w:sz w:val="24"/>
          <w:szCs w:val="24"/>
        </w:rPr>
      </w:pPr>
    </w:p>
    <w:p w:rsidR="00050B25" w:rsidRPr="00050B25" w:rsidRDefault="00050B25" w:rsidP="00050B25">
      <w:pPr>
        <w:pStyle w:val="Prrafodelista"/>
        <w:widowControl w:val="0"/>
        <w:numPr>
          <w:ilvl w:val="0"/>
          <w:numId w:val="39"/>
        </w:numPr>
        <w:autoSpaceDE w:val="0"/>
        <w:autoSpaceDN w:val="0"/>
        <w:adjustRightInd w:val="0"/>
        <w:jc w:val="both"/>
        <w:rPr>
          <w:rFonts w:ascii="Arial Narrow" w:hAnsi="Arial Narrow" w:cs="Arial"/>
          <w:b/>
          <w:sz w:val="24"/>
          <w:szCs w:val="24"/>
        </w:rPr>
      </w:pPr>
      <w:r w:rsidRPr="00050B25">
        <w:rPr>
          <w:rFonts w:ascii="Arial Narrow" w:hAnsi="Arial Narrow" w:cs="Arial"/>
          <w:b/>
          <w:sz w:val="24"/>
          <w:szCs w:val="24"/>
        </w:rPr>
        <w:t>Plan Nacional de Desarrollo 2010 – 2014 “Prosperidad para todos”</w:t>
      </w:r>
    </w:p>
    <w:p w:rsidR="00050B25" w:rsidRPr="00050B25" w:rsidRDefault="00050B25" w:rsidP="00050B25">
      <w:pPr>
        <w:widowControl w:val="0"/>
        <w:autoSpaceDE w:val="0"/>
        <w:autoSpaceDN w:val="0"/>
        <w:adjustRightInd w:val="0"/>
        <w:spacing w:after="0"/>
        <w:ind w:left="708"/>
        <w:jc w:val="both"/>
        <w:rPr>
          <w:rFonts w:ascii="Arial Narrow" w:hAnsi="Arial Narrow" w:cs="Arial"/>
          <w:sz w:val="24"/>
          <w:szCs w:val="24"/>
        </w:rPr>
      </w:pPr>
      <w:r w:rsidRPr="00050B25">
        <w:rPr>
          <w:rFonts w:ascii="Arial Narrow" w:hAnsi="Arial Narrow" w:cs="Arial"/>
          <w:sz w:val="24"/>
          <w:szCs w:val="24"/>
        </w:rPr>
        <w:t>Pilar: 2 Igualdad de oportunidades para la prosperidad social</w:t>
      </w:r>
    </w:p>
    <w:p w:rsidR="00050B25" w:rsidRPr="00050B25" w:rsidRDefault="00050B25" w:rsidP="00050B25">
      <w:pPr>
        <w:widowControl w:val="0"/>
        <w:autoSpaceDE w:val="0"/>
        <w:autoSpaceDN w:val="0"/>
        <w:adjustRightInd w:val="0"/>
        <w:spacing w:after="0"/>
        <w:ind w:left="708"/>
        <w:jc w:val="both"/>
        <w:rPr>
          <w:rFonts w:ascii="Arial Narrow" w:hAnsi="Arial Narrow" w:cs="Arial"/>
          <w:sz w:val="24"/>
          <w:szCs w:val="24"/>
        </w:rPr>
      </w:pPr>
      <w:r w:rsidRPr="00050B25">
        <w:rPr>
          <w:rFonts w:ascii="Arial Narrow" w:hAnsi="Arial Narrow" w:cs="Arial"/>
          <w:sz w:val="24"/>
          <w:szCs w:val="24"/>
        </w:rPr>
        <w:t>Objetivo: 21. Política Integral de Desarrollo y Protección social</w:t>
      </w:r>
    </w:p>
    <w:p w:rsidR="00050B25" w:rsidRPr="00050B25" w:rsidRDefault="00050B25" w:rsidP="00050B25">
      <w:pPr>
        <w:widowControl w:val="0"/>
        <w:autoSpaceDE w:val="0"/>
        <w:autoSpaceDN w:val="0"/>
        <w:adjustRightInd w:val="0"/>
        <w:spacing w:after="0"/>
        <w:ind w:left="708"/>
        <w:jc w:val="both"/>
        <w:rPr>
          <w:rFonts w:ascii="Arial Narrow" w:hAnsi="Arial Narrow" w:cs="Arial"/>
          <w:sz w:val="24"/>
          <w:szCs w:val="24"/>
        </w:rPr>
      </w:pPr>
      <w:r w:rsidRPr="00050B25">
        <w:rPr>
          <w:rFonts w:ascii="Arial Narrow" w:hAnsi="Arial Narrow" w:cs="Arial"/>
          <w:sz w:val="24"/>
          <w:szCs w:val="24"/>
        </w:rPr>
        <w:t>Estrategia 217. Deporte y Recreación</w:t>
      </w:r>
    </w:p>
    <w:p w:rsidR="00050B25" w:rsidRPr="00050B25" w:rsidRDefault="00050B25" w:rsidP="00050B25">
      <w:pPr>
        <w:widowControl w:val="0"/>
        <w:autoSpaceDE w:val="0"/>
        <w:autoSpaceDN w:val="0"/>
        <w:adjustRightInd w:val="0"/>
        <w:spacing w:after="0"/>
        <w:ind w:left="708"/>
        <w:jc w:val="both"/>
        <w:rPr>
          <w:rFonts w:ascii="Arial Narrow" w:hAnsi="Arial Narrow" w:cs="Arial"/>
          <w:sz w:val="24"/>
          <w:szCs w:val="24"/>
        </w:rPr>
      </w:pPr>
      <w:r w:rsidRPr="00050B25">
        <w:rPr>
          <w:rFonts w:ascii="Arial Narrow" w:hAnsi="Arial Narrow" w:cs="Arial"/>
          <w:sz w:val="24"/>
          <w:szCs w:val="24"/>
        </w:rPr>
        <w:t>Programa 21703. Infraestructura para la actividad física, la recreación y el aprovechamiento del tiempo libre</w:t>
      </w:r>
    </w:p>
    <w:p w:rsidR="00050B25" w:rsidRPr="00050B25" w:rsidRDefault="00050B25" w:rsidP="00050B25">
      <w:pPr>
        <w:widowControl w:val="0"/>
        <w:autoSpaceDE w:val="0"/>
        <w:autoSpaceDN w:val="0"/>
        <w:adjustRightInd w:val="0"/>
        <w:spacing w:after="0"/>
        <w:ind w:left="708"/>
        <w:jc w:val="both"/>
        <w:rPr>
          <w:rFonts w:ascii="Arial Narrow" w:hAnsi="Arial Narrow" w:cs="Arial"/>
          <w:sz w:val="24"/>
          <w:szCs w:val="24"/>
        </w:rPr>
      </w:pPr>
      <w:r w:rsidRPr="00050B25">
        <w:rPr>
          <w:rFonts w:ascii="Arial Narrow" w:hAnsi="Arial Narrow" w:cs="Arial"/>
          <w:sz w:val="24"/>
          <w:szCs w:val="24"/>
        </w:rPr>
        <w:t>Indicador de Seguimiento: Población que accede a los servicios deportivos y Recreativos para combatir el sedentarismo y la obesidad</w:t>
      </w:r>
    </w:p>
    <w:p w:rsidR="00050B25" w:rsidRPr="00050B25" w:rsidRDefault="00050B25" w:rsidP="00050B25">
      <w:pPr>
        <w:widowControl w:val="0"/>
        <w:autoSpaceDE w:val="0"/>
        <w:autoSpaceDN w:val="0"/>
        <w:adjustRightInd w:val="0"/>
        <w:spacing w:after="0"/>
        <w:jc w:val="both"/>
        <w:rPr>
          <w:rFonts w:ascii="Arial Narrow" w:hAnsi="Arial Narrow" w:cs="Arial"/>
          <w:sz w:val="24"/>
          <w:szCs w:val="24"/>
        </w:rPr>
      </w:pPr>
    </w:p>
    <w:p w:rsidR="00050B25" w:rsidRPr="00050B25" w:rsidRDefault="00050B25" w:rsidP="00050B25">
      <w:pPr>
        <w:pStyle w:val="Prrafodelista"/>
        <w:widowControl w:val="0"/>
        <w:numPr>
          <w:ilvl w:val="0"/>
          <w:numId w:val="39"/>
        </w:numPr>
        <w:autoSpaceDE w:val="0"/>
        <w:autoSpaceDN w:val="0"/>
        <w:adjustRightInd w:val="0"/>
        <w:jc w:val="both"/>
        <w:rPr>
          <w:rFonts w:ascii="Arial Narrow" w:hAnsi="Arial Narrow" w:cs="Arial"/>
          <w:b/>
          <w:sz w:val="24"/>
          <w:szCs w:val="24"/>
        </w:rPr>
      </w:pPr>
      <w:r w:rsidRPr="00050B25">
        <w:rPr>
          <w:rFonts w:ascii="Arial Narrow" w:hAnsi="Arial Narrow" w:cs="Arial"/>
          <w:b/>
          <w:sz w:val="24"/>
          <w:szCs w:val="24"/>
        </w:rPr>
        <w:t>Plan Departamental de Desarrollo 2012-2015 “Bolívar Ganador”</w:t>
      </w:r>
    </w:p>
    <w:p w:rsidR="00050B25" w:rsidRPr="00050B25" w:rsidRDefault="00050B25" w:rsidP="00050B25">
      <w:pPr>
        <w:widowControl w:val="0"/>
        <w:autoSpaceDE w:val="0"/>
        <w:autoSpaceDN w:val="0"/>
        <w:adjustRightInd w:val="0"/>
        <w:spacing w:after="0"/>
        <w:ind w:left="708"/>
        <w:jc w:val="both"/>
        <w:rPr>
          <w:rFonts w:ascii="Arial Narrow" w:hAnsi="Arial Narrow" w:cs="Arial"/>
          <w:sz w:val="24"/>
          <w:szCs w:val="24"/>
        </w:rPr>
      </w:pPr>
      <w:r w:rsidRPr="00050B25">
        <w:rPr>
          <w:rFonts w:ascii="Arial Narrow" w:hAnsi="Arial Narrow" w:cs="Arial"/>
          <w:sz w:val="24"/>
          <w:szCs w:val="24"/>
        </w:rPr>
        <w:t>6.3. Fomento del deporte</w:t>
      </w:r>
    </w:p>
    <w:p w:rsidR="00050B25" w:rsidRPr="00050B25" w:rsidRDefault="00050B25" w:rsidP="00050B25">
      <w:pPr>
        <w:widowControl w:val="0"/>
        <w:autoSpaceDE w:val="0"/>
        <w:autoSpaceDN w:val="0"/>
        <w:adjustRightInd w:val="0"/>
        <w:spacing w:after="0"/>
        <w:ind w:left="708"/>
        <w:jc w:val="both"/>
        <w:rPr>
          <w:rFonts w:ascii="Arial Narrow" w:hAnsi="Arial Narrow" w:cs="Arial"/>
          <w:sz w:val="24"/>
          <w:szCs w:val="24"/>
        </w:rPr>
      </w:pPr>
      <w:r w:rsidRPr="00050B25">
        <w:rPr>
          <w:rFonts w:ascii="Arial Narrow" w:hAnsi="Arial Narrow" w:cs="Arial"/>
          <w:sz w:val="24"/>
          <w:szCs w:val="24"/>
        </w:rPr>
        <w:t>Programa 6.3.1: Bolívar Ganador</w:t>
      </w:r>
    </w:p>
    <w:p w:rsidR="00050B25" w:rsidRPr="00050B25" w:rsidRDefault="00050B25" w:rsidP="00050B25">
      <w:pPr>
        <w:widowControl w:val="0"/>
        <w:autoSpaceDE w:val="0"/>
        <w:autoSpaceDN w:val="0"/>
        <w:adjustRightInd w:val="0"/>
        <w:spacing w:after="0"/>
        <w:ind w:left="708"/>
        <w:jc w:val="both"/>
        <w:rPr>
          <w:rFonts w:ascii="Arial Narrow" w:hAnsi="Arial Narrow" w:cs="Arial"/>
          <w:sz w:val="24"/>
          <w:szCs w:val="24"/>
        </w:rPr>
      </w:pPr>
      <w:r w:rsidRPr="00050B25">
        <w:rPr>
          <w:rFonts w:ascii="Arial Narrow" w:hAnsi="Arial Narrow" w:cs="Arial"/>
          <w:sz w:val="24"/>
          <w:szCs w:val="24"/>
        </w:rPr>
        <w:t>Subprograma: Infraestructura deportiva y centros regionales de alto rendimiento</w:t>
      </w:r>
      <w:r>
        <w:rPr>
          <w:rFonts w:ascii="Arial Narrow" w:hAnsi="Arial Narrow" w:cs="Arial"/>
          <w:sz w:val="24"/>
          <w:szCs w:val="24"/>
        </w:rPr>
        <w:t>.</w:t>
      </w:r>
      <w:r w:rsidRPr="00050B25">
        <w:rPr>
          <w:rFonts w:ascii="Arial Narrow" w:hAnsi="Arial Narrow" w:cs="Arial"/>
          <w:sz w:val="24"/>
          <w:szCs w:val="24"/>
        </w:rPr>
        <w:t xml:space="preserve"> </w:t>
      </w:r>
    </w:p>
    <w:p w:rsidR="00050B25" w:rsidRPr="00050B25" w:rsidRDefault="00050B25" w:rsidP="00050B25">
      <w:pPr>
        <w:widowControl w:val="0"/>
        <w:autoSpaceDE w:val="0"/>
        <w:autoSpaceDN w:val="0"/>
        <w:adjustRightInd w:val="0"/>
        <w:spacing w:after="0"/>
        <w:jc w:val="both"/>
        <w:rPr>
          <w:rFonts w:ascii="Arial Narrow" w:hAnsi="Arial Narrow" w:cs="Arial"/>
          <w:sz w:val="24"/>
          <w:szCs w:val="24"/>
        </w:rPr>
      </w:pPr>
    </w:p>
    <w:p w:rsidR="00050B25" w:rsidRPr="00050B25" w:rsidRDefault="00050B25" w:rsidP="00050B25">
      <w:pPr>
        <w:pStyle w:val="Prrafodelista"/>
        <w:widowControl w:val="0"/>
        <w:numPr>
          <w:ilvl w:val="0"/>
          <w:numId w:val="39"/>
        </w:numPr>
        <w:autoSpaceDE w:val="0"/>
        <w:autoSpaceDN w:val="0"/>
        <w:adjustRightInd w:val="0"/>
        <w:jc w:val="both"/>
        <w:rPr>
          <w:rFonts w:ascii="Arial Narrow" w:hAnsi="Arial Narrow" w:cs="Arial"/>
          <w:b/>
          <w:sz w:val="24"/>
          <w:szCs w:val="24"/>
        </w:rPr>
      </w:pPr>
      <w:r w:rsidRPr="00050B25">
        <w:rPr>
          <w:rFonts w:ascii="Arial Narrow" w:hAnsi="Arial Narrow" w:cs="Arial"/>
          <w:b/>
          <w:sz w:val="24"/>
          <w:szCs w:val="24"/>
        </w:rPr>
        <w:t xml:space="preserve">Plan de desarrollo municipal </w:t>
      </w:r>
      <w:r>
        <w:rPr>
          <w:rFonts w:ascii="Arial Narrow" w:hAnsi="Arial Narrow" w:cs="Arial"/>
          <w:b/>
          <w:sz w:val="24"/>
          <w:szCs w:val="24"/>
        </w:rPr>
        <w:t>“</w:t>
      </w:r>
      <w:r w:rsidRPr="00050B25">
        <w:rPr>
          <w:rFonts w:ascii="Arial Narrow" w:hAnsi="Arial Narrow" w:cs="Arial"/>
          <w:b/>
          <w:sz w:val="24"/>
          <w:szCs w:val="24"/>
        </w:rPr>
        <w:t>PROGRESAR, SI ES POSIBLE</w:t>
      </w:r>
      <w:r>
        <w:rPr>
          <w:rFonts w:ascii="Arial Narrow" w:hAnsi="Arial Narrow" w:cs="Arial"/>
          <w:b/>
          <w:sz w:val="24"/>
          <w:szCs w:val="24"/>
        </w:rPr>
        <w:t>”</w:t>
      </w:r>
      <w:r w:rsidRPr="00050B25">
        <w:rPr>
          <w:rFonts w:ascii="Arial Narrow" w:hAnsi="Arial Narrow" w:cs="Arial"/>
          <w:b/>
          <w:sz w:val="24"/>
          <w:szCs w:val="24"/>
        </w:rPr>
        <w:t xml:space="preserve"> 2012-2015</w:t>
      </w:r>
    </w:p>
    <w:p w:rsidR="00050B25" w:rsidRPr="00050B25" w:rsidRDefault="00050B25" w:rsidP="00050B25">
      <w:pPr>
        <w:widowControl w:val="0"/>
        <w:autoSpaceDE w:val="0"/>
        <w:autoSpaceDN w:val="0"/>
        <w:adjustRightInd w:val="0"/>
        <w:spacing w:after="0"/>
        <w:ind w:left="708"/>
        <w:jc w:val="both"/>
        <w:rPr>
          <w:rFonts w:ascii="Arial Narrow" w:hAnsi="Arial Narrow" w:cs="Arial"/>
          <w:sz w:val="24"/>
          <w:szCs w:val="24"/>
        </w:rPr>
      </w:pPr>
      <w:r w:rsidRPr="00050B25">
        <w:rPr>
          <w:rFonts w:ascii="Arial Narrow" w:hAnsi="Arial Narrow" w:cs="Arial"/>
          <w:sz w:val="24"/>
          <w:szCs w:val="24"/>
        </w:rPr>
        <w:t>COMPONENTE 2: MALLA VIAL, ESPACIO PÚBLICO, EQUIPAMIENTO, TRANSPORTE Y MOVILIDAD</w:t>
      </w:r>
    </w:p>
    <w:p w:rsidR="00050B25" w:rsidRPr="00050B25" w:rsidRDefault="00050B25" w:rsidP="00050B25">
      <w:pPr>
        <w:widowControl w:val="0"/>
        <w:autoSpaceDE w:val="0"/>
        <w:autoSpaceDN w:val="0"/>
        <w:adjustRightInd w:val="0"/>
        <w:spacing w:after="0"/>
        <w:ind w:left="708"/>
        <w:jc w:val="both"/>
        <w:rPr>
          <w:rFonts w:ascii="Arial Narrow" w:hAnsi="Arial Narrow" w:cs="Arial"/>
          <w:sz w:val="24"/>
          <w:szCs w:val="24"/>
        </w:rPr>
      </w:pPr>
      <w:r w:rsidRPr="00050B25">
        <w:rPr>
          <w:rFonts w:ascii="Arial Narrow" w:hAnsi="Arial Narrow" w:cs="Arial"/>
          <w:sz w:val="24"/>
          <w:szCs w:val="24"/>
        </w:rPr>
        <w:t>Programa: 2.2 Equipamiento municipal- este programa busca el mejoramiento, mantenimiento y construcción de los bienes inmuebles de carácter institucional y comunitario que se localizan en el municipio de Santa Catalina.</w:t>
      </w:r>
    </w:p>
    <w:p w:rsidR="00050B25" w:rsidRPr="00050B25" w:rsidRDefault="00050B25" w:rsidP="00050B25">
      <w:pPr>
        <w:widowControl w:val="0"/>
        <w:autoSpaceDE w:val="0"/>
        <w:autoSpaceDN w:val="0"/>
        <w:adjustRightInd w:val="0"/>
        <w:spacing w:after="0"/>
        <w:ind w:left="708"/>
        <w:jc w:val="both"/>
        <w:rPr>
          <w:rFonts w:ascii="Arial Narrow" w:hAnsi="Arial Narrow" w:cs="Arial"/>
          <w:sz w:val="24"/>
          <w:szCs w:val="24"/>
        </w:rPr>
      </w:pPr>
      <w:r w:rsidRPr="00050B25">
        <w:rPr>
          <w:rFonts w:ascii="Arial Narrow" w:hAnsi="Arial Narrow" w:cs="Arial"/>
          <w:sz w:val="24"/>
          <w:szCs w:val="24"/>
        </w:rPr>
        <w:t>Proyectos 2.2.1 Proyecto de mantenimiento y adecuación a los bienes municipales</w:t>
      </w:r>
    </w:p>
    <w:p w:rsidR="00050B25" w:rsidRPr="00050B25" w:rsidRDefault="00050B25" w:rsidP="00050B25">
      <w:pPr>
        <w:widowControl w:val="0"/>
        <w:autoSpaceDE w:val="0"/>
        <w:autoSpaceDN w:val="0"/>
        <w:adjustRightInd w:val="0"/>
        <w:spacing w:after="0"/>
        <w:ind w:left="708"/>
        <w:jc w:val="both"/>
        <w:rPr>
          <w:rFonts w:ascii="Arial Narrow" w:hAnsi="Arial Narrow" w:cs="Arial"/>
          <w:sz w:val="24"/>
          <w:szCs w:val="24"/>
        </w:rPr>
      </w:pPr>
      <w:r w:rsidRPr="00050B25">
        <w:rPr>
          <w:rFonts w:ascii="Arial Narrow" w:hAnsi="Arial Narrow" w:cs="Arial"/>
          <w:sz w:val="24"/>
          <w:szCs w:val="24"/>
        </w:rPr>
        <w:t>Indicador: Construcción de un parque en la cabecera municipal</w:t>
      </w:r>
    </w:p>
    <w:p w:rsidR="00050B25" w:rsidRDefault="00050B25" w:rsidP="00050B25">
      <w:pPr>
        <w:widowControl w:val="0"/>
        <w:autoSpaceDE w:val="0"/>
        <w:autoSpaceDN w:val="0"/>
        <w:adjustRightInd w:val="0"/>
        <w:spacing w:after="0"/>
        <w:ind w:left="708"/>
        <w:jc w:val="both"/>
        <w:rPr>
          <w:rFonts w:ascii="Arial Narrow" w:hAnsi="Arial Narrow" w:cs="Arial"/>
          <w:sz w:val="24"/>
          <w:szCs w:val="24"/>
        </w:rPr>
      </w:pPr>
      <w:r w:rsidRPr="00050B25">
        <w:rPr>
          <w:rFonts w:ascii="Arial Narrow" w:hAnsi="Arial Narrow" w:cs="Arial"/>
          <w:sz w:val="24"/>
          <w:szCs w:val="24"/>
        </w:rPr>
        <w:t>Meta: 1</w:t>
      </w:r>
    </w:p>
    <w:p w:rsidR="00050B25" w:rsidRDefault="00050B25" w:rsidP="000309BF">
      <w:pPr>
        <w:widowControl w:val="0"/>
        <w:autoSpaceDE w:val="0"/>
        <w:autoSpaceDN w:val="0"/>
        <w:adjustRightInd w:val="0"/>
        <w:spacing w:after="0"/>
        <w:jc w:val="both"/>
        <w:rPr>
          <w:rFonts w:ascii="Arial Narrow" w:hAnsi="Arial Narrow" w:cs="Arial"/>
          <w:sz w:val="24"/>
          <w:szCs w:val="24"/>
        </w:rPr>
      </w:pPr>
    </w:p>
    <w:p w:rsidR="00050B25" w:rsidRPr="009D6485" w:rsidRDefault="00050B25" w:rsidP="00050B25">
      <w:pPr>
        <w:widowControl w:val="0"/>
        <w:autoSpaceDE w:val="0"/>
        <w:autoSpaceDN w:val="0"/>
        <w:adjustRightInd w:val="0"/>
        <w:jc w:val="both"/>
        <w:rPr>
          <w:rFonts w:ascii="Arial Narrow" w:hAnsi="Arial Narrow" w:cs="Arial"/>
          <w:b/>
          <w:sz w:val="24"/>
          <w:szCs w:val="24"/>
        </w:rPr>
      </w:pPr>
      <w:r w:rsidRPr="009D6485">
        <w:rPr>
          <w:rFonts w:ascii="Arial Narrow" w:hAnsi="Arial Narrow" w:cs="Arial"/>
          <w:b/>
          <w:sz w:val="24"/>
          <w:szCs w:val="24"/>
        </w:rPr>
        <w:t>PERTINENCIA</w:t>
      </w:r>
    </w:p>
    <w:p w:rsidR="00050B25" w:rsidRPr="006D4F8F" w:rsidRDefault="00050B25" w:rsidP="00050B25">
      <w:pPr>
        <w:widowControl w:val="0"/>
        <w:autoSpaceDE w:val="0"/>
        <w:autoSpaceDN w:val="0"/>
        <w:adjustRightInd w:val="0"/>
        <w:spacing w:line="276" w:lineRule="auto"/>
        <w:jc w:val="both"/>
        <w:rPr>
          <w:rFonts w:ascii="Arial Narrow" w:hAnsi="Arial Narrow" w:cs="Arial"/>
          <w:sz w:val="24"/>
          <w:szCs w:val="24"/>
        </w:rPr>
      </w:pPr>
      <w:r w:rsidRPr="006D4F8F">
        <w:rPr>
          <w:rFonts w:ascii="Arial Narrow" w:hAnsi="Arial Narrow" w:cs="Arial"/>
          <w:sz w:val="24"/>
          <w:szCs w:val="24"/>
        </w:rPr>
        <w:lastRenderedPageBreak/>
        <w:t>Se refiere a la oportunidad y conveniencia de la aprobación de proyectos en su conjunto y por sector de inversión, en concordancia con las condiciones particulares y necesidades socioculturales, económicas y ambientales de la entidad territorial.</w:t>
      </w:r>
    </w:p>
    <w:p w:rsidR="000309BF" w:rsidRDefault="000309BF" w:rsidP="000309BF">
      <w:pPr>
        <w:widowControl w:val="0"/>
        <w:autoSpaceDE w:val="0"/>
        <w:autoSpaceDN w:val="0"/>
        <w:adjustRightInd w:val="0"/>
        <w:spacing w:after="0"/>
        <w:jc w:val="both"/>
        <w:rPr>
          <w:rFonts w:ascii="Arial Narrow" w:hAnsi="Arial Narrow" w:cs="Arial"/>
          <w:sz w:val="24"/>
          <w:szCs w:val="24"/>
        </w:rPr>
      </w:pPr>
    </w:p>
    <w:p w:rsidR="00B10375" w:rsidRPr="00B10375" w:rsidRDefault="00B10375" w:rsidP="00B10375">
      <w:pPr>
        <w:pStyle w:val="Prrafodelista"/>
        <w:widowControl w:val="0"/>
        <w:numPr>
          <w:ilvl w:val="0"/>
          <w:numId w:val="39"/>
        </w:numPr>
        <w:suppressAutoHyphens/>
        <w:autoSpaceDE w:val="0"/>
        <w:autoSpaceDN w:val="0"/>
        <w:jc w:val="both"/>
        <w:textAlignment w:val="baseline"/>
        <w:rPr>
          <w:rFonts w:ascii="Arial Narrow" w:hAnsi="Arial Narrow" w:cs="Arial"/>
          <w:b/>
          <w:sz w:val="24"/>
          <w:szCs w:val="24"/>
        </w:rPr>
      </w:pPr>
      <w:r w:rsidRPr="00B10375">
        <w:rPr>
          <w:rFonts w:ascii="Arial Narrow" w:hAnsi="Arial Narrow" w:cs="Arial"/>
          <w:sz w:val="24"/>
          <w:szCs w:val="24"/>
        </w:rPr>
        <w:t>En el municipio de Santa Catalina la población presenta dificultades para encontrar espacios que le permitan disfrutar del tiempo libre y divertirse sanamente, se estima que en el municipio hay un déficit de plazas y escenarios deportivos para encuentro familiar y aprovechamiento del tiempo libre</w:t>
      </w:r>
      <w:r w:rsidRPr="00B10375">
        <w:rPr>
          <w:rFonts w:ascii="Arial Narrow" w:hAnsi="Arial Narrow" w:cs="Arial"/>
          <w:b/>
          <w:sz w:val="24"/>
          <w:szCs w:val="24"/>
        </w:rPr>
        <w:t>.</w:t>
      </w:r>
    </w:p>
    <w:p w:rsidR="00B10375" w:rsidRDefault="00B10375" w:rsidP="000309BF">
      <w:pPr>
        <w:widowControl w:val="0"/>
        <w:autoSpaceDE w:val="0"/>
        <w:autoSpaceDN w:val="0"/>
        <w:adjustRightInd w:val="0"/>
        <w:spacing w:after="0"/>
        <w:jc w:val="both"/>
        <w:rPr>
          <w:rFonts w:ascii="Arial Narrow" w:hAnsi="Arial Narrow" w:cs="Arial"/>
          <w:sz w:val="24"/>
          <w:szCs w:val="24"/>
        </w:rPr>
      </w:pPr>
    </w:p>
    <w:p w:rsidR="00B10375" w:rsidRDefault="00B10375" w:rsidP="000309BF">
      <w:pPr>
        <w:widowControl w:val="0"/>
        <w:autoSpaceDE w:val="0"/>
        <w:autoSpaceDN w:val="0"/>
        <w:adjustRightInd w:val="0"/>
        <w:spacing w:after="0"/>
        <w:jc w:val="both"/>
        <w:rPr>
          <w:rFonts w:ascii="Arial Narrow" w:hAnsi="Arial Narrow" w:cs="Arial"/>
          <w:sz w:val="24"/>
          <w:szCs w:val="24"/>
        </w:rPr>
      </w:pPr>
    </w:p>
    <w:p w:rsidR="007069BC" w:rsidRPr="00B017A3" w:rsidRDefault="007069BC" w:rsidP="000309BF">
      <w:pPr>
        <w:widowControl w:val="0"/>
        <w:autoSpaceDE w:val="0"/>
        <w:autoSpaceDN w:val="0"/>
        <w:adjustRightInd w:val="0"/>
        <w:spacing w:after="0"/>
        <w:jc w:val="both"/>
        <w:rPr>
          <w:rFonts w:ascii="Arial Narrow" w:hAnsi="Arial Narrow" w:cs="Arial"/>
          <w:sz w:val="24"/>
          <w:szCs w:val="24"/>
        </w:rPr>
      </w:pPr>
      <w:r>
        <w:rPr>
          <w:rFonts w:ascii="Arial Narrow" w:hAnsi="Arial Narrow" w:cs="Arial"/>
          <w:b/>
          <w:sz w:val="24"/>
          <w:szCs w:val="24"/>
        </w:rPr>
        <w:t xml:space="preserve">3.6. </w:t>
      </w:r>
      <w:r w:rsidRPr="00FE65FA">
        <w:rPr>
          <w:rFonts w:ascii="Arial Narrow" w:hAnsi="Arial Narrow" w:cs="Arial"/>
          <w:b/>
          <w:sz w:val="24"/>
          <w:szCs w:val="24"/>
        </w:rPr>
        <w:t>PROYECTO:</w:t>
      </w:r>
      <w:r>
        <w:rPr>
          <w:rFonts w:ascii="Arial Narrow" w:hAnsi="Arial Narrow" w:cs="Arial"/>
          <w:b/>
          <w:sz w:val="24"/>
          <w:szCs w:val="24"/>
        </w:rPr>
        <w:t xml:space="preserve"> </w:t>
      </w:r>
      <w:r w:rsidR="00B017A3" w:rsidRPr="00B017A3">
        <w:rPr>
          <w:rFonts w:ascii="Arial Narrow" w:hAnsi="Arial Narrow" w:cs="Arial"/>
          <w:sz w:val="24"/>
          <w:szCs w:val="24"/>
        </w:rPr>
        <w:t>REMODELACIÓN Y ADECUACIÓN DEL PARQUE CENTRAL EN EL MUNICIPIO DE EL GUAMO, BOLÍVAR</w:t>
      </w:r>
      <w:r w:rsidR="00B017A3">
        <w:rPr>
          <w:rFonts w:ascii="Arial Narrow" w:hAnsi="Arial Narrow" w:cs="Arial"/>
          <w:sz w:val="24"/>
          <w:szCs w:val="24"/>
        </w:rPr>
        <w:t>.</w:t>
      </w:r>
    </w:p>
    <w:p w:rsidR="007069BC" w:rsidRDefault="007069BC" w:rsidP="000309BF">
      <w:pPr>
        <w:widowControl w:val="0"/>
        <w:autoSpaceDE w:val="0"/>
        <w:autoSpaceDN w:val="0"/>
        <w:adjustRightInd w:val="0"/>
        <w:spacing w:after="0"/>
        <w:jc w:val="both"/>
        <w:rPr>
          <w:rFonts w:ascii="Arial Narrow" w:hAnsi="Arial Narrow" w:cs="Arial"/>
          <w:sz w:val="24"/>
          <w:szCs w:val="24"/>
        </w:rPr>
      </w:pPr>
    </w:p>
    <w:tbl>
      <w:tblPr>
        <w:tblW w:w="8647" w:type="dxa"/>
        <w:tblInd w:w="-5" w:type="dxa"/>
        <w:tblCellMar>
          <w:left w:w="70" w:type="dxa"/>
          <w:right w:w="70" w:type="dxa"/>
        </w:tblCellMar>
        <w:tblLook w:val="04A0" w:firstRow="1" w:lastRow="0" w:firstColumn="1" w:lastColumn="0" w:noHBand="0" w:noVBand="1"/>
      </w:tblPr>
      <w:tblGrid>
        <w:gridCol w:w="4829"/>
        <w:gridCol w:w="3818"/>
      </w:tblGrid>
      <w:tr w:rsidR="00B017A3" w:rsidRPr="00AF1419" w:rsidTr="007C3CFC">
        <w:trPr>
          <w:trHeight w:val="300"/>
        </w:trPr>
        <w:tc>
          <w:tcPr>
            <w:tcW w:w="48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B017A3" w:rsidRPr="00B017A3" w:rsidRDefault="00B017A3" w:rsidP="00B017A3">
            <w:pPr>
              <w:spacing w:after="0" w:line="240" w:lineRule="auto"/>
              <w:rPr>
                <w:rFonts w:ascii="Arial Narrow" w:eastAsia="Times New Roman" w:hAnsi="Arial Narrow" w:cs="Times New Roman"/>
                <w:b/>
                <w:bCs/>
                <w:sz w:val="20"/>
                <w:szCs w:val="20"/>
                <w:lang w:eastAsia="es-CO"/>
              </w:rPr>
            </w:pPr>
            <w:r w:rsidRPr="00B017A3">
              <w:rPr>
                <w:rFonts w:ascii="Arial Narrow" w:eastAsia="Times New Roman" w:hAnsi="Arial Narrow" w:cs="Times New Roman"/>
                <w:b/>
                <w:bCs/>
                <w:sz w:val="20"/>
                <w:szCs w:val="20"/>
                <w:lang w:eastAsia="es-CO"/>
              </w:rPr>
              <w:t>ÍTEM</w:t>
            </w:r>
          </w:p>
        </w:tc>
        <w:tc>
          <w:tcPr>
            <w:tcW w:w="3818" w:type="dxa"/>
            <w:tcBorders>
              <w:top w:val="single" w:sz="4" w:space="0" w:color="auto"/>
              <w:left w:val="nil"/>
              <w:bottom w:val="single" w:sz="4" w:space="0" w:color="auto"/>
              <w:right w:val="single" w:sz="4" w:space="0" w:color="auto"/>
            </w:tcBorders>
            <w:shd w:val="clear" w:color="auto" w:fill="E7E6E6" w:themeFill="background2"/>
            <w:vAlign w:val="center"/>
            <w:hideMark/>
          </w:tcPr>
          <w:p w:rsidR="00B017A3" w:rsidRPr="00B017A3" w:rsidRDefault="00B017A3" w:rsidP="00B017A3">
            <w:pPr>
              <w:spacing w:after="0" w:line="240" w:lineRule="auto"/>
              <w:rPr>
                <w:rFonts w:ascii="Arial Narrow" w:eastAsia="Times New Roman" w:hAnsi="Arial Narrow" w:cs="Times New Roman"/>
                <w:b/>
                <w:bCs/>
                <w:sz w:val="20"/>
                <w:szCs w:val="20"/>
                <w:lang w:eastAsia="es-CO"/>
              </w:rPr>
            </w:pPr>
            <w:r w:rsidRPr="00B017A3">
              <w:rPr>
                <w:rFonts w:ascii="Arial Narrow" w:eastAsia="Times New Roman" w:hAnsi="Arial Narrow" w:cs="Times New Roman"/>
                <w:b/>
                <w:bCs/>
                <w:sz w:val="20"/>
                <w:szCs w:val="20"/>
                <w:lang w:eastAsia="es-CO"/>
              </w:rPr>
              <w:t>DESCRIPCIÓN</w:t>
            </w:r>
          </w:p>
        </w:tc>
      </w:tr>
      <w:tr w:rsidR="00B017A3" w:rsidRPr="00AF1419" w:rsidTr="007C3CFC">
        <w:trPr>
          <w:trHeight w:val="300"/>
        </w:trPr>
        <w:tc>
          <w:tcPr>
            <w:tcW w:w="4829" w:type="dxa"/>
            <w:tcBorders>
              <w:top w:val="nil"/>
              <w:left w:val="single" w:sz="4" w:space="0" w:color="auto"/>
              <w:bottom w:val="single" w:sz="4" w:space="0" w:color="auto"/>
              <w:right w:val="single" w:sz="4" w:space="0" w:color="auto"/>
            </w:tcBorders>
            <w:shd w:val="clear" w:color="auto" w:fill="auto"/>
            <w:vAlign w:val="center"/>
            <w:hideMark/>
          </w:tcPr>
          <w:p w:rsidR="00B017A3" w:rsidRPr="00B017A3" w:rsidRDefault="00B017A3" w:rsidP="00B017A3">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Código BPIN</w:t>
            </w:r>
          </w:p>
        </w:tc>
        <w:tc>
          <w:tcPr>
            <w:tcW w:w="3818" w:type="dxa"/>
            <w:tcBorders>
              <w:top w:val="nil"/>
              <w:left w:val="nil"/>
              <w:bottom w:val="single" w:sz="4" w:space="0" w:color="auto"/>
              <w:right w:val="single" w:sz="4" w:space="0" w:color="auto"/>
            </w:tcBorders>
            <w:shd w:val="clear" w:color="auto" w:fill="auto"/>
            <w:noWrap/>
            <w:vAlign w:val="center"/>
          </w:tcPr>
          <w:p w:rsidR="00B017A3" w:rsidRPr="00B017A3" w:rsidRDefault="00B017A3" w:rsidP="00B017A3">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2015002130017</w:t>
            </w:r>
          </w:p>
        </w:tc>
      </w:tr>
      <w:tr w:rsidR="00B017A3" w:rsidRPr="00AF1419" w:rsidTr="007C3CFC">
        <w:trPr>
          <w:trHeight w:val="300"/>
        </w:trPr>
        <w:tc>
          <w:tcPr>
            <w:tcW w:w="4829" w:type="dxa"/>
            <w:tcBorders>
              <w:top w:val="nil"/>
              <w:left w:val="single" w:sz="4" w:space="0" w:color="auto"/>
              <w:bottom w:val="single" w:sz="4" w:space="0" w:color="auto"/>
              <w:right w:val="single" w:sz="4" w:space="0" w:color="auto"/>
            </w:tcBorders>
            <w:shd w:val="clear" w:color="auto" w:fill="auto"/>
            <w:vAlign w:val="center"/>
            <w:hideMark/>
          </w:tcPr>
          <w:p w:rsidR="00B017A3" w:rsidRPr="00B017A3" w:rsidRDefault="00B017A3" w:rsidP="00B017A3">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Valor total del proyecto</w:t>
            </w:r>
          </w:p>
        </w:tc>
        <w:tc>
          <w:tcPr>
            <w:tcW w:w="3818" w:type="dxa"/>
            <w:tcBorders>
              <w:top w:val="nil"/>
              <w:left w:val="nil"/>
              <w:bottom w:val="single" w:sz="4" w:space="0" w:color="auto"/>
              <w:right w:val="single" w:sz="4" w:space="0" w:color="auto"/>
            </w:tcBorders>
            <w:shd w:val="clear" w:color="auto" w:fill="auto"/>
            <w:noWrap/>
            <w:vAlign w:val="center"/>
          </w:tcPr>
          <w:p w:rsidR="00B017A3" w:rsidRPr="00B017A3" w:rsidRDefault="00B017A3" w:rsidP="00B017A3">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$ 435.591.738</w:t>
            </w:r>
          </w:p>
        </w:tc>
      </w:tr>
      <w:tr w:rsidR="00B017A3" w:rsidRPr="00AF1419" w:rsidTr="007C3CFC">
        <w:trPr>
          <w:trHeight w:val="300"/>
        </w:trPr>
        <w:tc>
          <w:tcPr>
            <w:tcW w:w="4829" w:type="dxa"/>
            <w:tcBorders>
              <w:top w:val="nil"/>
              <w:left w:val="single" w:sz="4" w:space="0" w:color="auto"/>
              <w:bottom w:val="single" w:sz="4" w:space="0" w:color="auto"/>
              <w:right w:val="single" w:sz="4" w:space="0" w:color="auto"/>
            </w:tcBorders>
            <w:shd w:val="clear" w:color="auto" w:fill="auto"/>
            <w:vAlign w:val="center"/>
          </w:tcPr>
          <w:p w:rsidR="00B017A3" w:rsidRPr="00B017A3" w:rsidRDefault="00B017A3" w:rsidP="00B017A3">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Sector de inversión</w:t>
            </w:r>
          </w:p>
        </w:tc>
        <w:tc>
          <w:tcPr>
            <w:tcW w:w="3818" w:type="dxa"/>
            <w:tcBorders>
              <w:top w:val="nil"/>
              <w:left w:val="nil"/>
              <w:bottom w:val="single" w:sz="4" w:space="0" w:color="auto"/>
              <w:right w:val="single" w:sz="4" w:space="0" w:color="auto"/>
            </w:tcBorders>
            <w:shd w:val="clear" w:color="auto" w:fill="auto"/>
            <w:noWrap/>
            <w:vAlign w:val="center"/>
          </w:tcPr>
          <w:p w:rsidR="00B017A3" w:rsidRPr="00B017A3" w:rsidRDefault="00B017A3" w:rsidP="00B017A3">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Vivienda y Desarrollo Urbano</w:t>
            </w:r>
          </w:p>
        </w:tc>
      </w:tr>
      <w:tr w:rsidR="00B017A3" w:rsidRPr="00AF1419" w:rsidTr="007C3CFC">
        <w:trPr>
          <w:trHeight w:val="300"/>
        </w:trPr>
        <w:tc>
          <w:tcPr>
            <w:tcW w:w="4829" w:type="dxa"/>
            <w:tcBorders>
              <w:top w:val="nil"/>
              <w:left w:val="single" w:sz="4" w:space="0" w:color="auto"/>
              <w:bottom w:val="single" w:sz="4" w:space="0" w:color="auto"/>
              <w:right w:val="single" w:sz="4" w:space="0" w:color="auto"/>
            </w:tcBorders>
            <w:shd w:val="clear" w:color="auto" w:fill="auto"/>
            <w:vAlign w:val="center"/>
            <w:hideMark/>
          </w:tcPr>
          <w:p w:rsidR="00B017A3" w:rsidRPr="00B017A3" w:rsidRDefault="00B017A3" w:rsidP="00B017A3">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Valor total SGR</w:t>
            </w:r>
          </w:p>
        </w:tc>
        <w:tc>
          <w:tcPr>
            <w:tcW w:w="3818" w:type="dxa"/>
            <w:tcBorders>
              <w:top w:val="nil"/>
              <w:left w:val="nil"/>
              <w:bottom w:val="single" w:sz="4" w:space="0" w:color="auto"/>
              <w:right w:val="single" w:sz="4" w:space="0" w:color="auto"/>
            </w:tcBorders>
            <w:shd w:val="clear" w:color="auto" w:fill="auto"/>
            <w:noWrap/>
            <w:vAlign w:val="center"/>
          </w:tcPr>
          <w:p w:rsidR="00B017A3" w:rsidRPr="00B017A3" w:rsidRDefault="00B017A3" w:rsidP="00B017A3">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$ 435.591.738</w:t>
            </w:r>
          </w:p>
        </w:tc>
      </w:tr>
      <w:tr w:rsidR="00B017A3" w:rsidRPr="00AF1419" w:rsidTr="007C3CFC">
        <w:trPr>
          <w:trHeight w:val="300"/>
        </w:trPr>
        <w:tc>
          <w:tcPr>
            <w:tcW w:w="4829" w:type="dxa"/>
            <w:tcBorders>
              <w:top w:val="nil"/>
              <w:left w:val="single" w:sz="4" w:space="0" w:color="auto"/>
              <w:bottom w:val="single" w:sz="4" w:space="0" w:color="auto"/>
              <w:right w:val="single" w:sz="4" w:space="0" w:color="auto"/>
            </w:tcBorders>
            <w:shd w:val="clear" w:color="auto" w:fill="auto"/>
            <w:vAlign w:val="center"/>
            <w:hideMark/>
          </w:tcPr>
          <w:p w:rsidR="00B017A3" w:rsidRPr="00B017A3" w:rsidRDefault="00B017A3" w:rsidP="00B017A3">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Valor total otras fuentes</w:t>
            </w:r>
          </w:p>
        </w:tc>
        <w:tc>
          <w:tcPr>
            <w:tcW w:w="3818" w:type="dxa"/>
            <w:tcBorders>
              <w:top w:val="nil"/>
              <w:left w:val="nil"/>
              <w:bottom w:val="single" w:sz="4" w:space="0" w:color="auto"/>
              <w:right w:val="single" w:sz="4" w:space="0" w:color="auto"/>
            </w:tcBorders>
            <w:shd w:val="clear" w:color="auto" w:fill="auto"/>
            <w:noWrap/>
            <w:vAlign w:val="center"/>
            <w:hideMark/>
          </w:tcPr>
          <w:p w:rsidR="00B017A3" w:rsidRPr="00B017A3" w:rsidRDefault="00B017A3" w:rsidP="00B017A3">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 $0, 00</w:t>
            </w:r>
          </w:p>
        </w:tc>
      </w:tr>
      <w:tr w:rsidR="00B017A3" w:rsidRPr="00AF1419" w:rsidTr="007C3CFC">
        <w:trPr>
          <w:trHeight w:val="300"/>
        </w:trPr>
        <w:tc>
          <w:tcPr>
            <w:tcW w:w="4829" w:type="dxa"/>
            <w:tcBorders>
              <w:top w:val="nil"/>
              <w:left w:val="single" w:sz="4" w:space="0" w:color="auto"/>
              <w:bottom w:val="single" w:sz="4" w:space="0" w:color="auto"/>
              <w:right w:val="single" w:sz="4" w:space="0" w:color="auto"/>
            </w:tcBorders>
            <w:shd w:val="clear" w:color="auto" w:fill="auto"/>
            <w:vAlign w:val="center"/>
            <w:hideMark/>
          </w:tcPr>
          <w:p w:rsidR="00B017A3" w:rsidRPr="00B017A3" w:rsidRDefault="00B017A3" w:rsidP="00B017A3">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Tiempo de ejecución</w:t>
            </w:r>
          </w:p>
        </w:tc>
        <w:tc>
          <w:tcPr>
            <w:tcW w:w="3818" w:type="dxa"/>
            <w:tcBorders>
              <w:top w:val="nil"/>
              <w:left w:val="nil"/>
              <w:bottom w:val="single" w:sz="4" w:space="0" w:color="auto"/>
              <w:right w:val="single" w:sz="4" w:space="0" w:color="auto"/>
            </w:tcBorders>
            <w:shd w:val="clear" w:color="auto" w:fill="auto"/>
            <w:noWrap/>
            <w:vAlign w:val="center"/>
            <w:hideMark/>
          </w:tcPr>
          <w:p w:rsidR="00B017A3" w:rsidRPr="00B017A3" w:rsidRDefault="00B017A3" w:rsidP="00B017A3">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2 Meses</w:t>
            </w:r>
          </w:p>
        </w:tc>
      </w:tr>
      <w:tr w:rsidR="00B017A3" w:rsidRPr="00AF1419" w:rsidTr="007C3CFC">
        <w:trPr>
          <w:trHeight w:val="300"/>
        </w:trPr>
        <w:tc>
          <w:tcPr>
            <w:tcW w:w="4829" w:type="dxa"/>
            <w:tcBorders>
              <w:top w:val="nil"/>
              <w:left w:val="single" w:sz="4" w:space="0" w:color="auto"/>
              <w:bottom w:val="single" w:sz="4" w:space="0" w:color="auto"/>
              <w:right w:val="single" w:sz="4" w:space="0" w:color="auto"/>
            </w:tcBorders>
            <w:shd w:val="clear" w:color="auto" w:fill="auto"/>
            <w:vAlign w:val="center"/>
            <w:hideMark/>
          </w:tcPr>
          <w:p w:rsidR="00B017A3" w:rsidRPr="00B017A3" w:rsidRDefault="00B017A3" w:rsidP="00B017A3">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Entidad pública designada como ejecutora</w:t>
            </w:r>
          </w:p>
        </w:tc>
        <w:tc>
          <w:tcPr>
            <w:tcW w:w="3818" w:type="dxa"/>
            <w:tcBorders>
              <w:top w:val="nil"/>
              <w:left w:val="nil"/>
              <w:bottom w:val="single" w:sz="4" w:space="0" w:color="auto"/>
              <w:right w:val="single" w:sz="4" w:space="0" w:color="auto"/>
            </w:tcBorders>
            <w:shd w:val="clear" w:color="auto" w:fill="auto"/>
            <w:noWrap/>
            <w:vAlign w:val="center"/>
            <w:hideMark/>
          </w:tcPr>
          <w:p w:rsidR="00B017A3" w:rsidRPr="00B017A3" w:rsidRDefault="00B017A3" w:rsidP="00B017A3">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Municipio de El Guamo</w:t>
            </w:r>
          </w:p>
        </w:tc>
      </w:tr>
      <w:tr w:rsidR="00B017A3" w:rsidRPr="00AF1419" w:rsidTr="007C3CFC">
        <w:trPr>
          <w:trHeight w:val="300"/>
        </w:trPr>
        <w:tc>
          <w:tcPr>
            <w:tcW w:w="4829" w:type="dxa"/>
            <w:tcBorders>
              <w:top w:val="nil"/>
              <w:left w:val="single" w:sz="4" w:space="0" w:color="auto"/>
              <w:bottom w:val="single" w:sz="4" w:space="0" w:color="auto"/>
              <w:right w:val="single" w:sz="4" w:space="0" w:color="auto"/>
            </w:tcBorders>
            <w:shd w:val="clear" w:color="auto" w:fill="auto"/>
            <w:vAlign w:val="center"/>
            <w:hideMark/>
          </w:tcPr>
          <w:p w:rsidR="00B017A3" w:rsidRPr="00B017A3" w:rsidRDefault="00B017A3" w:rsidP="00B017A3">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Entidad pública responsable de contratar la interventoría</w:t>
            </w:r>
          </w:p>
        </w:tc>
        <w:tc>
          <w:tcPr>
            <w:tcW w:w="3818" w:type="dxa"/>
            <w:tcBorders>
              <w:top w:val="nil"/>
              <w:left w:val="nil"/>
              <w:bottom w:val="single" w:sz="4" w:space="0" w:color="auto"/>
              <w:right w:val="single" w:sz="4" w:space="0" w:color="auto"/>
            </w:tcBorders>
            <w:shd w:val="clear" w:color="auto" w:fill="auto"/>
            <w:noWrap/>
            <w:vAlign w:val="center"/>
            <w:hideMark/>
          </w:tcPr>
          <w:p w:rsidR="00B017A3" w:rsidRPr="00B017A3" w:rsidRDefault="00B017A3" w:rsidP="00B017A3">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Municipio de El Guamo</w:t>
            </w:r>
          </w:p>
        </w:tc>
      </w:tr>
      <w:tr w:rsidR="00B017A3" w:rsidRPr="00AF1419" w:rsidTr="007C3CFC">
        <w:trPr>
          <w:trHeight w:val="300"/>
        </w:trPr>
        <w:tc>
          <w:tcPr>
            <w:tcW w:w="4829" w:type="dxa"/>
            <w:tcBorders>
              <w:top w:val="nil"/>
              <w:left w:val="single" w:sz="4" w:space="0" w:color="auto"/>
              <w:bottom w:val="single" w:sz="4" w:space="0" w:color="auto"/>
              <w:right w:val="single" w:sz="4" w:space="0" w:color="auto"/>
            </w:tcBorders>
            <w:shd w:val="clear" w:color="auto" w:fill="auto"/>
            <w:vAlign w:val="center"/>
            <w:hideMark/>
          </w:tcPr>
          <w:p w:rsidR="00B017A3" w:rsidRPr="00B017A3" w:rsidRDefault="00B017A3" w:rsidP="00B017A3">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Estado de ejecución físico (GESPROY)</w:t>
            </w:r>
          </w:p>
        </w:tc>
        <w:tc>
          <w:tcPr>
            <w:tcW w:w="3818" w:type="dxa"/>
            <w:tcBorders>
              <w:top w:val="nil"/>
              <w:left w:val="nil"/>
              <w:bottom w:val="single" w:sz="4" w:space="0" w:color="auto"/>
              <w:right w:val="single" w:sz="4" w:space="0" w:color="auto"/>
            </w:tcBorders>
            <w:shd w:val="clear" w:color="auto" w:fill="auto"/>
            <w:noWrap/>
            <w:vAlign w:val="center"/>
            <w:hideMark/>
          </w:tcPr>
          <w:p w:rsidR="00B017A3" w:rsidRPr="00B017A3" w:rsidRDefault="00B017A3" w:rsidP="00B017A3">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bCs/>
                <w:color w:val="000000"/>
                <w:sz w:val="20"/>
                <w:szCs w:val="20"/>
                <w:lang w:eastAsia="es-CO"/>
              </w:rPr>
              <w:t>Fecha de corte del reporte de GESPROY:</w:t>
            </w:r>
            <w:r w:rsidRPr="00B017A3">
              <w:rPr>
                <w:rFonts w:ascii="Arial Narrow" w:eastAsia="Times New Roman" w:hAnsi="Arial Narrow" w:cs="Times New Roman"/>
                <w:color w:val="000000"/>
                <w:sz w:val="20"/>
                <w:szCs w:val="20"/>
                <w:lang w:eastAsia="es-CO"/>
              </w:rPr>
              <w:t> </w:t>
            </w:r>
          </w:p>
          <w:p w:rsidR="00B017A3" w:rsidRPr="00B017A3" w:rsidRDefault="00B017A3" w:rsidP="00B017A3">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0% - 25 de Noviembre de 2015</w:t>
            </w:r>
          </w:p>
        </w:tc>
      </w:tr>
      <w:tr w:rsidR="00B017A3" w:rsidRPr="00AF1419" w:rsidTr="007C3CFC">
        <w:trPr>
          <w:trHeight w:val="300"/>
        </w:trPr>
        <w:tc>
          <w:tcPr>
            <w:tcW w:w="4829" w:type="dxa"/>
            <w:tcBorders>
              <w:top w:val="nil"/>
              <w:left w:val="single" w:sz="4" w:space="0" w:color="auto"/>
              <w:bottom w:val="single" w:sz="4" w:space="0" w:color="auto"/>
              <w:right w:val="single" w:sz="4" w:space="0" w:color="auto"/>
            </w:tcBorders>
            <w:shd w:val="clear" w:color="auto" w:fill="auto"/>
            <w:vAlign w:val="center"/>
            <w:hideMark/>
          </w:tcPr>
          <w:p w:rsidR="00B017A3" w:rsidRPr="00B017A3" w:rsidRDefault="00B017A3" w:rsidP="00B017A3">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Estado de ejecución financiero (GESPROY)</w:t>
            </w:r>
          </w:p>
        </w:tc>
        <w:tc>
          <w:tcPr>
            <w:tcW w:w="3818" w:type="dxa"/>
            <w:tcBorders>
              <w:top w:val="nil"/>
              <w:left w:val="nil"/>
              <w:bottom w:val="single" w:sz="4" w:space="0" w:color="auto"/>
              <w:right w:val="single" w:sz="4" w:space="0" w:color="auto"/>
            </w:tcBorders>
            <w:shd w:val="clear" w:color="auto" w:fill="auto"/>
            <w:noWrap/>
            <w:vAlign w:val="center"/>
            <w:hideMark/>
          </w:tcPr>
          <w:p w:rsidR="00B017A3" w:rsidRPr="00B017A3" w:rsidRDefault="00B017A3" w:rsidP="00B017A3">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bCs/>
                <w:color w:val="000000"/>
                <w:sz w:val="20"/>
                <w:szCs w:val="20"/>
                <w:lang w:eastAsia="es-CO"/>
              </w:rPr>
              <w:t>Fecha de corte del reporte de GESPROY:</w:t>
            </w:r>
            <w:r w:rsidRPr="00B017A3">
              <w:rPr>
                <w:rFonts w:ascii="Arial Narrow" w:eastAsia="Times New Roman" w:hAnsi="Arial Narrow" w:cs="Times New Roman"/>
                <w:color w:val="000000"/>
                <w:sz w:val="20"/>
                <w:szCs w:val="20"/>
                <w:lang w:eastAsia="es-CO"/>
              </w:rPr>
              <w:t>  </w:t>
            </w:r>
          </w:p>
          <w:p w:rsidR="00B017A3" w:rsidRPr="00B017A3" w:rsidRDefault="00B017A3" w:rsidP="00B017A3">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0% - 25 de Noviembre de 2015</w:t>
            </w:r>
          </w:p>
        </w:tc>
      </w:tr>
      <w:tr w:rsidR="00B017A3" w:rsidRPr="00AF1419" w:rsidTr="007C3CFC">
        <w:trPr>
          <w:trHeight w:val="300"/>
        </w:trPr>
        <w:tc>
          <w:tcPr>
            <w:tcW w:w="4829" w:type="dxa"/>
            <w:tcBorders>
              <w:top w:val="nil"/>
              <w:left w:val="single" w:sz="4" w:space="0" w:color="auto"/>
              <w:bottom w:val="single" w:sz="4" w:space="0" w:color="auto"/>
              <w:right w:val="single" w:sz="4" w:space="0" w:color="auto"/>
            </w:tcBorders>
            <w:shd w:val="clear" w:color="auto" w:fill="auto"/>
            <w:vAlign w:val="center"/>
            <w:hideMark/>
          </w:tcPr>
          <w:p w:rsidR="00B017A3" w:rsidRPr="00B017A3" w:rsidRDefault="00B017A3" w:rsidP="00B017A3">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Fecha del Acuerdo de aprobación del proyecto</w:t>
            </w:r>
          </w:p>
        </w:tc>
        <w:tc>
          <w:tcPr>
            <w:tcW w:w="3818" w:type="dxa"/>
            <w:tcBorders>
              <w:top w:val="nil"/>
              <w:left w:val="nil"/>
              <w:bottom w:val="single" w:sz="4" w:space="0" w:color="auto"/>
              <w:right w:val="single" w:sz="4" w:space="0" w:color="auto"/>
            </w:tcBorders>
            <w:shd w:val="clear" w:color="auto" w:fill="auto"/>
            <w:noWrap/>
            <w:vAlign w:val="center"/>
            <w:hideMark/>
          </w:tcPr>
          <w:p w:rsidR="00B017A3" w:rsidRPr="00B017A3" w:rsidRDefault="00B017A3" w:rsidP="00B017A3">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Acuerdo 017 de 13 de Noviembre de 2015  </w:t>
            </w:r>
          </w:p>
        </w:tc>
      </w:tr>
    </w:tbl>
    <w:p w:rsidR="00B017A3" w:rsidRDefault="00B017A3" w:rsidP="000309BF">
      <w:pPr>
        <w:widowControl w:val="0"/>
        <w:autoSpaceDE w:val="0"/>
        <w:autoSpaceDN w:val="0"/>
        <w:adjustRightInd w:val="0"/>
        <w:spacing w:after="0"/>
        <w:jc w:val="both"/>
        <w:rPr>
          <w:rFonts w:ascii="Arial Narrow" w:hAnsi="Arial Narrow" w:cs="Arial"/>
          <w:sz w:val="24"/>
          <w:szCs w:val="24"/>
        </w:rPr>
      </w:pPr>
    </w:p>
    <w:p w:rsidR="008B0F5F" w:rsidRPr="009D6485" w:rsidRDefault="008B0F5F" w:rsidP="008B0F5F">
      <w:pPr>
        <w:widowControl w:val="0"/>
        <w:autoSpaceDE w:val="0"/>
        <w:autoSpaceDN w:val="0"/>
        <w:adjustRightInd w:val="0"/>
        <w:jc w:val="both"/>
        <w:rPr>
          <w:rFonts w:ascii="Arial Narrow" w:hAnsi="Arial Narrow" w:cs="Arial"/>
          <w:b/>
          <w:sz w:val="24"/>
          <w:szCs w:val="24"/>
        </w:rPr>
      </w:pPr>
      <w:r w:rsidRPr="009D6485">
        <w:rPr>
          <w:rFonts w:ascii="Arial Narrow" w:hAnsi="Arial Narrow" w:cs="Arial"/>
          <w:b/>
          <w:sz w:val="24"/>
          <w:szCs w:val="24"/>
        </w:rPr>
        <w:t xml:space="preserve">IMPACTO </w:t>
      </w:r>
    </w:p>
    <w:p w:rsidR="008B0F5F" w:rsidRDefault="008B0F5F" w:rsidP="008B0F5F">
      <w:pPr>
        <w:widowControl w:val="0"/>
        <w:autoSpaceDE w:val="0"/>
        <w:autoSpaceDN w:val="0"/>
        <w:adjustRightInd w:val="0"/>
        <w:jc w:val="both"/>
        <w:rPr>
          <w:rFonts w:ascii="Arial Narrow" w:hAnsi="Arial Narrow" w:cs="Arial"/>
          <w:sz w:val="24"/>
          <w:szCs w:val="24"/>
        </w:rPr>
      </w:pPr>
      <w:r w:rsidRPr="003179E4">
        <w:rPr>
          <w:rFonts w:ascii="Arial Narrow" w:hAnsi="Arial Narrow" w:cs="Arial"/>
          <w:sz w:val="24"/>
          <w:szCs w:val="24"/>
        </w:rPr>
        <w:t xml:space="preserve">Se refiere a la contribución que realicen los proyectos aprobados en su conjunto y por sector de inversión para el cumplimiento de las metas locales, sectoriales, regionales, nacionales y los objetivos y fines </w:t>
      </w:r>
      <w:r>
        <w:rPr>
          <w:rFonts w:ascii="Arial Narrow" w:hAnsi="Arial Narrow" w:cs="Arial"/>
          <w:sz w:val="24"/>
          <w:szCs w:val="24"/>
        </w:rPr>
        <w:t>del Sistema General de Regalías</w:t>
      </w:r>
      <w:r w:rsidRPr="009D6485">
        <w:rPr>
          <w:rFonts w:ascii="Arial Narrow" w:hAnsi="Arial Narrow" w:cs="Arial"/>
          <w:sz w:val="24"/>
          <w:szCs w:val="24"/>
        </w:rPr>
        <w:t>.</w:t>
      </w:r>
    </w:p>
    <w:p w:rsidR="008B0F5F" w:rsidRDefault="008B0F5F" w:rsidP="008B0F5F">
      <w:pPr>
        <w:widowControl w:val="0"/>
        <w:tabs>
          <w:tab w:val="left" w:pos="3690"/>
        </w:tabs>
        <w:autoSpaceDE w:val="0"/>
        <w:autoSpaceDN w:val="0"/>
        <w:adjustRightInd w:val="0"/>
        <w:spacing w:after="0"/>
        <w:jc w:val="both"/>
        <w:rPr>
          <w:rFonts w:ascii="Arial Narrow" w:hAnsi="Arial Narrow" w:cs="Arial"/>
          <w:sz w:val="24"/>
          <w:szCs w:val="24"/>
        </w:rPr>
      </w:pPr>
      <w:r>
        <w:rPr>
          <w:rFonts w:ascii="Arial Narrow" w:hAnsi="Arial Narrow" w:cs="Arial"/>
          <w:sz w:val="24"/>
          <w:szCs w:val="24"/>
        </w:rPr>
        <w:tab/>
      </w:r>
    </w:p>
    <w:p w:rsidR="008B0F5F" w:rsidRPr="008B0F5F" w:rsidRDefault="008B0F5F" w:rsidP="008B0F5F">
      <w:pPr>
        <w:pStyle w:val="Prrafodelista"/>
        <w:widowControl w:val="0"/>
        <w:numPr>
          <w:ilvl w:val="0"/>
          <w:numId w:val="39"/>
        </w:numPr>
        <w:autoSpaceDE w:val="0"/>
        <w:autoSpaceDN w:val="0"/>
        <w:adjustRightInd w:val="0"/>
        <w:jc w:val="both"/>
        <w:rPr>
          <w:rFonts w:ascii="Arial Narrow" w:hAnsi="Arial Narrow" w:cs="Arial"/>
          <w:b/>
          <w:sz w:val="24"/>
          <w:szCs w:val="24"/>
        </w:rPr>
      </w:pPr>
      <w:r w:rsidRPr="008B0F5F">
        <w:rPr>
          <w:rFonts w:ascii="Arial Narrow" w:hAnsi="Arial Narrow" w:cs="Arial"/>
          <w:b/>
          <w:sz w:val="24"/>
          <w:szCs w:val="24"/>
        </w:rPr>
        <w:t>Plan Nacional de Desarrollo 2010 – 2014 “Prosperidad para todos”</w:t>
      </w:r>
    </w:p>
    <w:p w:rsidR="008B0F5F" w:rsidRPr="008B0F5F" w:rsidRDefault="008B0F5F" w:rsidP="008B0F5F">
      <w:pPr>
        <w:widowControl w:val="0"/>
        <w:autoSpaceDE w:val="0"/>
        <w:autoSpaceDN w:val="0"/>
        <w:adjustRightInd w:val="0"/>
        <w:spacing w:after="0"/>
        <w:ind w:left="708"/>
        <w:jc w:val="both"/>
        <w:rPr>
          <w:rFonts w:ascii="Arial Narrow" w:hAnsi="Arial Narrow" w:cs="Arial"/>
          <w:sz w:val="24"/>
          <w:szCs w:val="24"/>
        </w:rPr>
      </w:pPr>
      <w:r w:rsidRPr="008B0F5F">
        <w:rPr>
          <w:rFonts w:ascii="Arial Narrow" w:hAnsi="Arial Narrow" w:cs="Arial"/>
          <w:sz w:val="24"/>
          <w:szCs w:val="24"/>
        </w:rPr>
        <w:t>Pilar: 2 Igualdad de oportunidades para la prosperidad social</w:t>
      </w:r>
    </w:p>
    <w:p w:rsidR="008B0F5F" w:rsidRPr="008B0F5F" w:rsidRDefault="008B0F5F" w:rsidP="008B0F5F">
      <w:pPr>
        <w:widowControl w:val="0"/>
        <w:autoSpaceDE w:val="0"/>
        <w:autoSpaceDN w:val="0"/>
        <w:adjustRightInd w:val="0"/>
        <w:spacing w:after="0"/>
        <w:ind w:left="708"/>
        <w:jc w:val="both"/>
        <w:rPr>
          <w:rFonts w:ascii="Arial Narrow" w:hAnsi="Arial Narrow" w:cs="Arial"/>
          <w:sz w:val="24"/>
          <w:szCs w:val="24"/>
        </w:rPr>
      </w:pPr>
      <w:r w:rsidRPr="008B0F5F">
        <w:rPr>
          <w:rFonts w:ascii="Arial Narrow" w:hAnsi="Arial Narrow" w:cs="Arial"/>
          <w:sz w:val="24"/>
          <w:szCs w:val="24"/>
        </w:rPr>
        <w:t>Objetivo: 21. Política Integral de Desarrollo y Protección social</w:t>
      </w:r>
    </w:p>
    <w:p w:rsidR="008B0F5F" w:rsidRPr="008B0F5F" w:rsidRDefault="008B0F5F" w:rsidP="008B0F5F">
      <w:pPr>
        <w:widowControl w:val="0"/>
        <w:autoSpaceDE w:val="0"/>
        <w:autoSpaceDN w:val="0"/>
        <w:adjustRightInd w:val="0"/>
        <w:spacing w:after="0"/>
        <w:ind w:left="708"/>
        <w:jc w:val="both"/>
        <w:rPr>
          <w:rFonts w:ascii="Arial Narrow" w:hAnsi="Arial Narrow" w:cs="Arial"/>
          <w:sz w:val="24"/>
          <w:szCs w:val="24"/>
        </w:rPr>
      </w:pPr>
      <w:r w:rsidRPr="008B0F5F">
        <w:rPr>
          <w:rFonts w:ascii="Arial Narrow" w:hAnsi="Arial Narrow" w:cs="Arial"/>
          <w:sz w:val="24"/>
          <w:szCs w:val="24"/>
        </w:rPr>
        <w:t>Estrategia 217. Deporte y Recreación</w:t>
      </w:r>
    </w:p>
    <w:p w:rsidR="008B0F5F" w:rsidRPr="008B0F5F" w:rsidRDefault="008B0F5F" w:rsidP="008B0F5F">
      <w:pPr>
        <w:widowControl w:val="0"/>
        <w:autoSpaceDE w:val="0"/>
        <w:autoSpaceDN w:val="0"/>
        <w:adjustRightInd w:val="0"/>
        <w:spacing w:after="0"/>
        <w:ind w:left="708"/>
        <w:jc w:val="both"/>
        <w:rPr>
          <w:rFonts w:ascii="Arial Narrow" w:hAnsi="Arial Narrow" w:cs="Arial"/>
          <w:sz w:val="24"/>
          <w:szCs w:val="24"/>
        </w:rPr>
      </w:pPr>
      <w:r w:rsidRPr="008B0F5F">
        <w:rPr>
          <w:rFonts w:ascii="Arial Narrow" w:hAnsi="Arial Narrow" w:cs="Arial"/>
          <w:sz w:val="24"/>
          <w:szCs w:val="24"/>
        </w:rPr>
        <w:lastRenderedPageBreak/>
        <w:t>Programa 21703. Infraestructura para la actividad física, la recreación y el aprovechamiento del tiempo libre</w:t>
      </w:r>
    </w:p>
    <w:p w:rsidR="008B0F5F" w:rsidRPr="008B0F5F" w:rsidRDefault="008B0F5F" w:rsidP="008B0F5F">
      <w:pPr>
        <w:widowControl w:val="0"/>
        <w:autoSpaceDE w:val="0"/>
        <w:autoSpaceDN w:val="0"/>
        <w:adjustRightInd w:val="0"/>
        <w:spacing w:after="0"/>
        <w:ind w:left="708"/>
        <w:jc w:val="both"/>
        <w:rPr>
          <w:rFonts w:ascii="Arial Narrow" w:hAnsi="Arial Narrow" w:cs="Arial"/>
          <w:sz w:val="24"/>
          <w:szCs w:val="24"/>
        </w:rPr>
      </w:pPr>
      <w:r w:rsidRPr="008B0F5F">
        <w:rPr>
          <w:rFonts w:ascii="Arial Narrow" w:hAnsi="Arial Narrow" w:cs="Arial"/>
          <w:sz w:val="24"/>
          <w:szCs w:val="24"/>
        </w:rPr>
        <w:t>Indicador de Seguimiento: Población que accede a los servicios deportivos y Recreativos para combatir el sedentarismo y la obesidad</w:t>
      </w:r>
    </w:p>
    <w:p w:rsidR="008B0F5F" w:rsidRPr="008B0F5F" w:rsidRDefault="008B0F5F" w:rsidP="008B0F5F">
      <w:pPr>
        <w:widowControl w:val="0"/>
        <w:autoSpaceDE w:val="0"/>
        <w:autoSpaceDN w:val="0"/>
        <w:adjustRightInd w:val="0"/>
        <w:spacing w:after="0"/>
        <w:jc w:val="both"/>
        <w:rPr>
          <w:rFonts w:ascii="Arial Narrow" w:hAnsi="Arial Narrow" w:cs="Arial"/>
          <w:sz w:val="24"/>
          <w:szCs w:val="24"/>
        </w:rPr>
      </w:pPr>
    </w:p>
    <w:p w:rsidR="008B0F5F" w:rsidRPr="008B0F5F" w:rsidRDefault="008B0F5F" w:rsidP="008B0F5F">
      <w:pPr>
        <w:pStyle w:val="Prrafodelista"/>
        <w:widowControl w:val="0"/>
        <w:numPr>
          <w:ilvl w:val="0"/>
          <w:numId w:val="39"/>
        </w:numPr>
        <w:autoSpaceDE w:val="0"/>
        <w:autoSpaceDN w:val="0"/>
        <w:adjustRightInd w:val="0"/>
        <w:jc w:val="both"/>
        <w:rPr>
          <w:rFonts w:ascii="Arial Narrow" w:hAnsi="Arial Narrow" w:cs="Arial"/>
          <w:b/>
          <w:sz w:val="24"/>
          <w:szCs w:val="24"/>
        </w:rPr>
      </w:pPr>
      <w:r w:rsidRPr="008B0F5F">
        <w:rPr>
          <w:rFonts w:ascii="Arial Narrow" w:hAnsi="Arial Narrow" w:cs="Arial"/>
          <w:b/>
          <w:sz w:val="24"/>
          <w:szCs w:val="24"/>
        </w:rPr>
        <w:t>Plan Departamental de Desarrollo Bolívar Ganador 2012-2015</w:t>
      </w:r>
    </w:p>
    <w:p w:rsidR="008B0F5F" w:rsidRPr="008B0F5F" w:rsidRDefault="008B0F5F" w:rsidP="008B0F5F">
      <w:pPr>
        <w:widowControl w:val="0"/>
        <w:autoSpaceDE w:val="0"/>
        <w:autoSpaceDN w:val="0"/>
        <w:adjustRightInd w:val="0"/>
        <w:spacing w:after="0"/>
        <w:ind w:left="708"/>
        <w:jc w:val="both"/>
        <w:rPr>
          <w:rFonts w:ascii="Arial Narrow" w:hAnsi="Arial Narrow" w:cs="Arial"/>
          <w:sz w:val="24"/>
          <w:szCs w:val="24"/>
        </w:rPr>
      </w:pPr>
      <w:r w:rsidRPr="008B0F5F">
        <w:rPr>
          <w:rFonts w:ascii="Arial Narrow" w:hAnsi="Arial Narrow" w:cs="Arial"/>
          <w:sz w:val="24"/>
          <w:szCs w:val="24"/>
        </w:rPr>
        <w:t>6.3. Fomento del deporte</w:t>
      </w:r>
    </w:p>
    <w:p w:rsidR="008B0F5F" w:rsidRPr="008B0F5F" w:rsidRDefault="008B0F5F" w:rsidP="008B0F5F">
      <w:pPr>
        <w:widowControl w:val="0"/>
        <w:autoSpaceDE w:val="0"/>
        <w:autoSpaceDN w:val="0"/>
        <w:adjustRightInd w:val="0"/>
        <w:spacing w:after="0"/>
        <w:ind w:left="708"/>
        <w:jc w:val="both"/>
        <w:rPr>
          <w:rFonts w:ascii="Arial Narrow" w:hAnsi="Arial Narrow" w:cs="Arial"/>
          <w:sz w:val="24"/>
          <w:szCs w:val="24"/>
        </w:rPr>
      </w:pPr>
      <w:r w:rsidRPr="008B0F5F">
        <w:rPr>
          <w:rFonts w:ascii="Arial Narrow" w:hAnsi="Arial Narrow" w:cs="Arial"/>
          <w:sz w:val="24"/>
          <w:szCs w:val="24"/>
        </w:rPr>
        <w:t>Programa 6.3.1: Bolívar Ganador</w:t>
      </w:r>
    </w:p>
    <w:p w:rsidR="008B0F5F" w:rsidRPr="008B0F5F" w:rsidRDefault="008B0F5F" w:rsidP="008B0F5F">
      <w:pPr>
        <w:widowControl w:val="0"/>
        <w:autoSpaceDE w:val="0"/>
        <w:autoSpaceDN w:val="0"/>
        <w:adjustRightInd w:val="0"/>
        <w:spacing w:after="0"/>
        <w:ind w:left="708"/>
        <w:jc w:val="both"/>
        <w:rPr>
          <w:rFonts w:ascii="Arial Narrow" w:hAnsi="Arial Narrow" w:cs="Arial"/>
          <w:sz w:val="24"/>
          <w:szCs w:val="24"/>
        </w:rPr>
      </w:pPr>
      <w:r w:rsidRPr="008B0F5F">
        <w:rPr>
          <w:rFonts w:ascii="Arial Narrow" w:hAnsi="Arial Narrow" w:cs="Arial"/>
          <w:sz w:val="24"/>
          <w:szCs w:val="24"/>
        </w:rPr>
        <w:t xml:space="preserve">Subprograma: Infraestructura deportiva y centros regionales de alto rendimiento </w:t>
      </w:r>
    </w:p>
    <w:p w:rsidR="008B0F5F" w:rsidRPr="008B0F5F" w:rsidRDefault="008B0F5F" w:rsidP="008B0F5F">
      <w:pPr>
        <w:widowControl w:val="0"/>
        <w:autoSpaceDE w:val="0"/>
        <w:autoSpaceDN w:val="0"/>
        <w:adjustRightInd w:val="0"/>
        <w:spacing w:after="0"/>
        <w:ind w:left="708"/>
        <w:jc w:val="both"/>
        <w:rPr>
          <w:rFonts w:ascii="Arial Narrow" w:hAnsi="Arial Narrow" w:cs="Arial"/>
          <w:sz w:val="24"/>
          <w:szCs w:val="24"/>
        </w:rPr>
      </w:pPr>
      <w:r w:rsidRPr="008B0F5F">
        <w:rPr>
          <w:rFonts w:ascii="Arial Narrow" w:hAnsi="Arial Narrow" w:cs="Arial"/>
          <w:sz w:val="24"/>
          <w:szCs w:val="24"/>
        </w:rPr>
        <w:t>Objetivo estratégico 2: Bolívar un territorio que nos Integra a todos</w:t>
      </w:r>
    </w:p>
    <w:p w:rsidR="008B0F5F" w:rsidRPr="008B0F5F" w:rsidRDefault="008B0F5F" w:rsidP="008B0F5F">
      <w:pPr>
        <w:widowControl w:val="0"/>
        <w:autoSpaceDE w:val="0"/>
        <w:autoSpaceDN w:val="0"/>
        <w:adjustRightInd w:val="0"/>
        <w:spacing w:after="0"/>
        <w:ind w:left="708"/>
        <w:jc w:val="both"/>
        <w:rPr>
          <w:rFonts w:ascii="Arial Narrow" w:hAnsi="Arial Narrow" w:cs="Arial"/>
          <w:sz w:val="24"/>
          <w:szCs w:val="24"/>
        </w:rPr>
      </w:pPr>
      <w:r w:rsidRPr="008B0F5F">
        <w:rPr>
          <w:rFonts w:ascii="Arial Narrow" w:hAnsi="Arial Narrow" w:cs="Arial"/>
          <w:sz w:val="24"/>
          <w:szCs w:val="24"/>
        </w:rPr>
        <w:t>Estrategia: 7.1  Infraestructura física para la integración</w:t>
      </w:r>
    </w:p>
    <w:p w:rsidR="008B0F5F" w:rsidRPr="008B0F5F" w:rsidRDefault="008B0F5F" w:rsidP="008B0F5F">
      <w:pPr>
        <w:widowControl w:val="0"/>
        <w:autoSpaceDE w:val="0"/>
        <w:autoSpaceDN w:val="0"/>
        <w:adjustRightInd w:val="0"/>
        <w:spacing w:after="0"/>
        <w:ind w:left="708"/>
        <w:jc w:val="both"/>
        <w:rPr>
          <w:rFonts w:ascii="Arial Narrow" w:hAnsi="Arial Narrow" w:cs="Arial"/>
          <w:sz w:val="24"/>
          <w:szCs w:val="24"/>
        </w:rPr>
      </w:pPr>
      <w:r w:rsidRPr="008B0F5F">
        <w:rPr>
          <w:rFonts w:ascii="Arial Narrow" w:hAnsi="Arial Narrow" w:cs="Arial"/>
          <w:sz w:val="24"/>
          <w:szCs w:val="24"/>
        </w:rPr>
        <w:t>Programa 7.1.1 Infraestructura para el desarrollo y la competitividad</w:t>
      </w:r>
    </w:p>
    <w:p w:rsidR="008B0F5F" w:rsidRPr="008B0F5F" w:rsidRDefault="008B0F5F" w:rsidP="008B0F5F">
      <w:pPr>
        <w:widowControl w:val="0"/>
        <w:autoSpaceDE w:val="0"/>
        <w:autoSpaceDN w:val="0"/>
        <w:adjustRightInd w:val="0"/>
        <w:spacing w:after="0"/>
        <w:ind w:left="708"/>
        <w:jc w:val="both"/>
        <w:rPr>
          <w:rFonts w:ascii="Arial Narrow" w:hAnsi="Arial Narrow" w:cs="Arial"/>
          <w:sz w:val="24"/>
          <w:szCs w:val="24"/>
        </w:rPr>
      </w:pPr>
      <w:r w:rsidRPr="008B0F5F">
        <w:rPr>
          <w:rFonts w:ascii="Arial Narrow" w:hAnsi="Arial Narrow" w:cs="Arial"/>
          <w:sz w:val="24"/>
          <w:szCs w:val="24"/>
        </w:rPr>
        <w:t>Subprograma: Infraestructura del transporte para la competitividad e integración regional.</w:t>
      </w:r>
    </w:p>
    <w:p w:rsidR="008B0F5F" w:rsidRPr="008B0F5F" w:rsidRDefault="008B0F5F" w:rsidP="008B0F5F">
      <w:pPr>
        <w:widowControl w:val="0"/>
        <w:autoSpaceDE w:val="0"/>
        <w:autoSpaceDN w:val="0"/>
        <w:adjustRightInd w:val="0"/>
        <w:spacing w:after="0"/>
        <w:jc w:val="both"/>
        <w:rPr>
          <w:rFonts w:ascii="Arial Narrow" w:hAnsi="Arial Narrow" w:cs="Arial"/>
          <w:sz w:val="24"/>
          <w:szCs w:val="24"/>
        </w:rPr>
      </w:pPr>
    </w:p>
    <w:p w:rsidR="008B0F5F" w:rsidRPr="008B0F5F" w:rsidRDefault="008B0F5F" w:rsidP="008B0F5F">
      <w:pPr>
        <w:pStyle w:val="Prrafodelista"/>
        <w:widowControl w:val="0"/>
        <w:numPr>
          <w:ilvl w:val="0"/>
          <w:numId w:val="39"/>
        </w:numPr>
        <w:autoSpaceDE w:val="0"/>
        <w:autoSpaceDN w:val="0"/>
        <w:adjustRightInd w:val="0"/>
        <w:jc w:val="both"/>
        <w:rPr>
          <w:rFonts w:ascii="Arial Narrow" w:hAnsi="Arial Narrow" w:cs="Arial"/>
          <w:b/>
          <w:sz w:val="24"/>
          <w:szCs w:val="24"/>
        </w:rPr>
      </w:pPr>
      <w:r w:rsidRPr="008B0F5F">
        <w:rPr>
          <w:rFonts w:ascii="Arial Narrow" w:hAnsi="Arial Narrow" w:cs="Arial"/>
          <w:b/>
          <w:sz w:val="24"/>
          <w:szCs w:val="24"/>
        </w:rPr>
        <w:t>Plan de Desarrollo Municipal –Comprometidos con el progreso de El Guamo</w:t>
      </w:r>
    </w:p>
    <w:p w:rsidR="008B0F5F" w:rsidRPr="008B0F5F" w:rsidRDefault="008B0F5F" w:rsidP="008B0F5F">
      <w:pPr>
        <w:widowControl w:val="0"/>
        <w:autoSpaceDE w:val="0"/>
        <w:autoSpaceDN w:val="0"/>
        <w:adjustRightInd w:val="0"/>
        <w:spacing w:after="0"/>
        <w:ind w:left="708"/>
        <w:jc w:val="both"/>
        <w:rPr>
          <w:rFonts w:ascii="Arial Narrow" w:hAnsi="Arial Narrow" w:cs="Arial"/>
          <w:sz w:val="24"/>
          <w:szCs w:val="24"/>
        </w:rPr>
      </w:pPr>
      <w:r w:rsidRPr="008B0F5F">
        <w:rPr>
          <w:rFonts w:ascii="Arial Narrow" w:hAnsi="Arial Narrow" w:cs="Arial"/>
          <w:sz w:val="24"/>
          <w:szCs w:val="24"/>
        </w:rPr>
        <w:t>3.2 Eje: Desarrollo Urbano e Infraestructura</w:t>
      </w:r>
    </w:p>
    <w:p w:rsidR="008B0F5F" w:rsidRPr="008B0F5F" w:rsidRDefault="008B0F5F" w:rsidP="008B0F5F">
      <w:pPr>
        <w:widowControl w:val="0"/>
        <w:autoSpaceDE w:val="0"/>
        <w:autoSpaceDN w:val="0"/>
        <w:adjustRightInd w:val="0"/>
        <w:spacing w:after="0"/>
        <w:ind w:left="708"/>
        <w:jc w:val="both"/>
        <w:rPr>
          <w:rFonts w:ascii="Arial Narrow" w:hAnsi="Arial Narrow" w:cs="Arial"/>
          <w:sz w:val="24"/>
          <w:szCs w:val="24"/>
        </w:rPr>
      </w:pPr>
      <w:r w:rsidRPr="008B0F5F">
        <w:rPr>
          <w:rFonts w:ascii="Arial Narrow" w:hAnsi="Arial Narrow" w:cs="Arial"/>
          <w:sz w:val="24"/>
          <w:szCs w:val="24"/>
        </w:rPr>
        <w:t>2.2.5 Programa estratégico: Equipamiento Municipal</w:t>
      </w:r>
    </w:p>
    <w:p w:rsidR="008B0F5F" w:rsidRDefault="008B0F5F" w:rsidP="000309BF">
      <w:pPr>
        <w:widowControl w:val="0"/>
        <w:autoSpaceDE w:val="0"/>
        <w:autoSpaceDN w:val="0"/>
        <w:adjustRightInd w:val="0"/>
        <w:spacing w:after="0"/>
        <w:jc w:val="both"/>
        <w:rPr>
          <w:rFonts w:ascii="Arial Narrow" w:hAnsi="Arial Narrow" w:cs="Arial"/>
          <w:sz w:val="24"/>
          <w:szCs w:val="24"/>
        </w:rPr>
      </w:pPr>
    </w:p>
    <w:p w:rsidR="008B0F5F" w:rsidRDefault="008B0F5F" w:rsidP="000309BF">
      <w:pPr>
        <w:widowControl w:val="0"/>
        <w:autoSpaceDE w:val="0"/>
        <w:autoSpaceDN w:val="0"/>
        <w:adjustRightInd w:val="0"/>
        <w:spacing w:after="0"/>
        <w:jc w:val="both"/>
        <w:rPr>
          <w:rFonts w:ascii="Arial Narrow" w:hAnsi="Arial Narrow" w:cs="Arial"/>
          <w:sz w:val="24"/>
          <w:szCs w:val="24"/>
        </w:rPr>
      </w:pPr>
    </w:p>
    <w:p w:rsidR="008B0F5F" w:rsidRPr="009D6485" w:rsidRDefault="008B0F5F" w:rsidP="008B0F5F">
      <w:pPr>
        <w:widowControl w:val="0"/>
        <w:autoSpaceDE w:val="0"/>
        <w:autoSpaceDN w:val="0"/>
        <w:adjustRightInd w:val="0"/>
        <w:jc w:val="both"/>
        <w:rPr>
          <w:rFonts w:ascii="Arial Narrow" w:hAnsi="Arial Narrow" w:cs="Arial"/>
          <w:b/>
          <w:sz w:val="24"/>
          <w:szCs w:val="24"/>
        </w:rPr>
      </w:pPr>
      <w:r w:rsidRPr="009D6485">
        <w:rPr>
          <w:rFonts w:ascii="Arial Narrow" w:hAnsi="Arial Narrow" w:cs="Arial"/>
          <w:b/>
          <w:sz w:val="24"/>
          <w:szCs w:val="24"/>
        </w:rPr>
        <w:t>PERTINENCIA</w:t>
      </w:r>
    </w:p>
    <w:p w:rsidR="008B0F5F" w:rsidRPr="006D4F8F" w:rsidRDefault="008B0F5F" w:rsidP="008B0F5F">
      <w:pPr>
        <w:widowControl w:val="0"/>
        <w:autoSpaceDE w:val="0"/>
        <w:autoSpaceDN w:val="0"/>
        <w:adjustRightInd w:val="0"/>
        <w:spacing w:line="276" w:lineRule="auto"/>
        <w:jc w:val="both"/>
        <w:rPr>
          <w:rFonts w:ascii="Arial Narrow" w:hAnsi="Arial Narrow" w:cs="Arial"/>
          <w:sz w:val="24"/>
          <w:szCs w:val="24"/>
        </w:rPr>
      </w:pPr>
      <w:r w:rsidRPr="006D4F8F">
        <w:rPr>
          <w:rFonts w:ascii="Arial Narrow" w:hAnsi="Arial Narrow" w:cs="Arial"/>
          <w:sz w:val="24"/>
          <w:szCs w:val="24"/>
        </w:rPr>
        <w:t>Se refiere a la oportunidad y conveniencia de la aprobación de proyectos en su conjunto y por sector de inversión, en concordancia con las condiciones particulares y necesidades socioculturales, económicas y ambientales de la entidad territorial.</w:t>
      </w:r>
    </w:p>
    <w:p w:rsidR="008B0F5F" w:rsidRPr="003C380D" w:rsidRDefault="003C380D" w:rsidP="003C380D">
      <w:pPr>
        <w:pStyle w:val="Prrafodelista"/>
        <w:widowControl w:val="0"/>
        <w:numPr>
          <w:ilvl w:val="0"/>
          <w:numId w:val="39"/>
        </w:numPr>
        <w:autoSpaceDE w:val="0"/>
        <w:autoSpaceDN w:val="0"/>
        <w:adjustRightInd w:val="0"/>
        <w:jc w:val="both"/>
        <w:rPr>
          <w:rFonts w:ascii="Arial Narrow" w:hAnsi="Arial Narrow" w:cs="Arial"/>
          <w:sz w:val="24"/>
          <w:szCs w:val="24"/>
        </w:rPr>
      </w:pPr>
      <w:r w:rsidRPr="003C380D">
        <w:rPr>
          <w:rFonts w:ascii="Arial Narrow" w:hAnsi="Arial Narrow" w:cs="Arial"/>
          <w:sz w:val="24"/>
          <w:szCs w:val="24"/>
        </w:rPr>
        <w:t>En la actualidad existe un bajo nivel recreacional en los habitantes del municipio de El Guamo, debido a que no se cuenta con espacios aptos y mantenidos en forma adecuada para el sano esparcimiento y la práctica de actividades lúdicas en la cabecera municipal que permita mejorar los niveles de recreación y esparcimiento en la comunidad.</w:t>
      </w:r>
    </w:p>
    <w:p w:rsidR="00BC021D" w:rsidRDefault="00BC021D" w:rsidP="00BC021D">
      <w:pPr>
        <w:widowControl w:val="0"/>
        <w:autoSpaceDE w:val="0"/>
        <w:autoSpaceDN w:val="0"/>
        <w:adjustRightInd w:val="0"/>
        <w:spacing w:after="0"/>
        <w:ind w:left="709"/>
        <w:jc w:val="both"/>
        <w:rPr>
          <w:rFonts w:ascii="Arial Narrow" w:hAnsi="Arial Narrow" w:cs="Arial"/>
          <w:sz w:val="24"/>
          <w:szCs w:val="24"/>
        </w:rPr>
      </w:pPr>
    </w:p>
    <w:p w:rsidR="00CE5D1E" w:rsidRDefault="00CE5D1E" w:rsidP="00BC021D">
      <w:pPr>
        <w:widowControl w:val="0"/>
        <w:autoSpaceDE w:val="0"/>
        <w:autoSpaceDN w:val="0"/>
        <w:adjustRightInd w:val="0"/>
        <w:spacing w:after="0"/>
        <w:ind w:left="709"/>
        <w:jc w:val="both"/>
        <w:rPr>
          <w:rFonts w:ascii="Arial Narrow" w:hAnsi="Arial Narrow" w:cs="Arial"/>
          <w:sz w:val="24"/>
          <w:szCs w:val="24"/>
        </w:rPr>
      </w:pPr>
    </w:p>
    <w:p w:rsidR="00CE5D1E" w:rsidRDefault="00CE5D1E" w:rsidP="00CE5D1E">
      <w:pPr>
        <w:widowControl w:val="0"/>
        <w:autoSpaceDE w:val="0"/>
        <w:autoSpaceDN w:val="0"/>
        <w:adjustRightInd w:val="0"/>
        <w:spacing w:after="0"/>
        <w:jc w:val="both"/>
        <w:rPr>
          <w:rFonts w:ascii="Arial Narrow" w:hAnsi="Arial Narrow" w:cs="Arial"/>
          <w:sz w:val="24"/>
          <w:szCs w:val="24"/>
        </w:rPr>
      </w:pPr>
      <w:r>
        <w:rPr>
          <w:rFonts w:ascii="Arial Narrow" w:hAnsi="Arial Narrow" w:cs="Arial"/>
          <w:b/>
          <w:sz w:val="24"/>
          <w:szCs w:val="24"/>
        </w:rPr>
        <w:t xml:space="preserve">3.7. </w:t>
      </w:r>
      <w:r w:rsidRPr="00FE65FA">
        <w:rPr>
          <w:rFonts w:ascii="Arial Narrow" w:hAnsi="Arial Narrow" w:cs="Arial"/>
          <w:b/>
          <w:sz w:val="24"/>
          <w:szCs w:val="24"/>
        </w:rPr>
        <w:t>PROYECTO:</w:t>
      </w:r>
      <w:r>
        <w:rPr>
          <w:rFonts w:ascii="Arial Narrow" w:hAnsi="Arial Narrow" w:cs="Arial"/>
          <w:b/>
          <w:sz w:val="24"/>
          <w:szCs w:val="24"/>
        </w:rPr>
        <w:t xml:space="preserve"> </w:t>
      </w:r>
      <w:r w:rsidRPr="00CE5D1E">
        <w:rPr>
          <w:rFonts w:ascii="Arial Narrow" w:hAnsi="Arial Narrow" w:cs="Arial"/>
          <w:sz w:val="24"/>
          <w:szCs w:val="24"/>
        </w:rPr>
        <w:t>MEJORAMIENTO DE LA VÍA QUE CONDUCE ENTRE EL CORREGIMIENTO DE PALOMINO PR 0+000 Y EL FRENTE DEL CORREGIMIENTO DE ARMENIA  PR 8+000 MUNICIPIO DE PINILLOS, DEPARTAMENTO DE BOLÍVAR</w:t>
      </w:r>
      <w:r>
        <w:rPr>
          <w:rFonts w:ascii="Arial Narrow" w:hAnsi="Arial Narrow" w:cs="Arial"/>
          <w:sz w:val="24"/>
          <w:szCs w:val="24"/>
        </w:rPr>
        <w:t>.</w:t>
      </w:r>
    </w:p>
    <w:p w:rsidR="00CE5D1E" w:rsidRPr="00B017A3" w:rsidRDefault="00CE5D1E" w:rsidP="00CE5D1E">
      <w:pPr>
        <w:widowControl w:val="0"/>
        <w:autoSpaceDE w:val="0"/>
        <w:autoSpaceDN w:val="0"/>
        <w:adjustRightInd w:val="0"/>
        <w:spacing w:after="0"/>
        <w:jc w:val="both"/>
        <w:rPr>
          <w:rFonts w:ascii="Arial Narrow" w:hAnsi="Arial Narrow" w:cs="Arial"/>
          <w:sz w:val="24"/>
          <w:szCs w:val="24"/>
        </w:rPr>
      </w:pPr>
    </w:p>
    <w:tbl>
      <w:tblPr>
        <w:tblW w:w="8810" w:type="dxa"/>
        <w:tblInd w:w="-5" w:type="dxa"/>
        <w:tblCellMar>
          <w:left w:w="70" w:type="dxa"/>
          <w:right w:w="70" w:type="dxa"/>
        </w:tblCellMar>
        <w:tblLook w:val="04A0" w:firstRow="1" w:lastRow="0" w:firstColumn="1" w:lastColumn="0" w:noHBand="0" w:noVBand="1"/>
      </w:tblPr>
      <w:tblGrid>
        <w:gridCol w:w="4405"/>
        <w:gridCol w:w="4405"/>
      </w:tblGrid>
      <w:tr w:rsidR="00CE5D1E" w:rsidRPr="00AF1419" w:rsidTr="00CE5D1E">
        <w:trPr>
          <w:trHeight w:val="300"/>
        </w:trPr>
        <w:tc>
          <w:tcPr>
            <w:tcW w:w="440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CE5D1E" w:rsidRPr="00B017A3" w:rsidRDefault="00CE5D1E" w:rsidP="009751E1">
            <w:pPr>
              <w:spacing w:after="0" w:line="240" w:lineRule="auto"/>
              <w:rPr>
                <w:rFonts w:ascii="Arial Narrow" w:eastAsia="Times New Roman" w:hAnsi="Arial Narrow" w:cs="Times New Roman"/>
                <w:b/>
                <w:bCs/>
                <w:sz w:val="20"/>
                <w:szCs w:val="20"/>
                <w:lang w:eastAsia="es-CO"/>
              </w:rPr>
            </w:pPr>
            <w:r w:rsidRPr="00B017A3">
              <w:rPr>
                <w:rFonts w:ascii="Arial Narrow" w:eastAsia="Times New Roman" w:hAnsi="Arial Narrow" w:cs="Times New Roman"/>
                <w:b/>
                <w:bCs/>
                <w:sz w:val="20"/>
                <w:szCs w:val="20"/>
                <w:lang w:eastAsia="es-CO"/>
              </w:rPr>
              <w:t>ÍTEM</w:t>
            </w:r>
          </w:p>
        </w:tc>
        <w:tc>
          <w:tcPr>
            <w:tcW w:w="4405" w:type="dxa"/>
            <w:tcBorders>
              <w:top w:val="single" w:sz="4" w:space="0" w:color="auto"/>
              <w:left w:val="nil"/>
              <w:bottom w:val="single" w:sz="4" w:space="0" w:color="auto"/>
              <w:right w:val="single" w:sz="4" w:space="0" w:color="auto"/>
            </w:tcBorders>
            <w:shd w:val="clear" w:color="auto" w:fill="E7E6E6" w:themeFill="background2"/>
            <w:vAlign w:val="center"/>
            <w:hideMark/>
          </w:tcPr>
          <w:p w:rsidR="00CE5D1E" w:rsidRPr="00B017A3" w:rsidRDefault="00CE5D1E" w:rsidP="009751E1">
            <w:pPr>
              <w:spacing w:after="0" w:line="240" w:lineRule="auto"/>
              <w:rPr>
                <w:rFonts w:ascii="Arial Narrow" w:eastAsia="Times New Roman" w:hAnsi="Arial Narrow" w:cs="Times New Roman"/>
                <w:b/>
                <w:bCs/>
                <w:sz w:val="20"/>
                <w:szCs w:val="20"/>
                <w:lang w:eastAsia="es-CO"/>
              </w:rPr>
            </w:pPr>
            <w:r w:rsidRPr="00B017A3">
              <w:rPr>
                <w:rFonts w:ascii="Arial Narrow" w:eastAsia="Times New Roman" w:hAnsi="Arial Narrow" w:cs="Times New Roman"/>
                <w:b/>
                <w:bCs/>
                <w:sz w:val="20"/>
                <w:szCs w:val="20"/>
                <w:lang w:eastAsia="es-CO"/>
              </w:rPr>
              <w:t>DESCRIPCIÓN</w:t>
            </w:r>
          </w:p>
        </w:tc>
      </w:tr>
      <w:tr w:rsidR="00CE5D1E" w:rsidRPr="00AF1419" w:rsidTr="00CE5D1E">
        <w:trPr>
          <w:trHeight w:val="300"/>
        </w:trPr>
        <w:tc>
          <w:tcPr>
            <w:tcW w:w="4405" w:type="dxa"/>
            <w:tcBorders>
              <w:top w:val="nil"/>
              <w:left w:val="single" w:sz="4" w:space="0" w:color="auto"/>
              <w:bottom w:val="single" w:sz="4" w:space="0" w:color="auto"/>
              <w:right w:val="single" w:sz="4" w:space="0" w:color="auto"/>
            </w:tcBorders>
            <w:shd w:val="clear" w:color="auto" w:fill="auto"/>
            <w:vAlign w:val="center"/>
            <w:hideMark/>
          </w:tcPr>
          <w:p w:rsidR="00CE5D1E" w:rsidRPr="00B017A3" w:rsidRDefault="00CE5D1E" w:rsidP="009751E1">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Código BPIN</w:t>
            </w:r>
          </w:p>
        </w:tc>
        <w:tc>
          <w:tcPr>
            <w:tcW w:w="4405" w:type="dxa"/>
            <w:tcBorders>
              <w:top w:val="nil"/>
              <w:left w:val="nil"/>
              <w:bottom w:val="single" w:sz="4" w:space="0" w:color="auto"/>
              <w:right w:val="single" w:sz="4" w:space="0" w:color="auto"/>
            </w:tcBorders>
            <w:shd w:val="clear" w:color="auto" w:fill="auto"/>
            <w:noWrap/>
            <w:vAlign w:val="center"/>
          </w:tcPr>
          <w:p w:rsidR="00CE5D1E" w:rsidRPr="00B017A3" w:rsidRDefault="00CE5D1E" w:rsidP="009751E1">
            <w:pPr>
              <w:spacing w:after="0" w:line="240" w:lineRule="auto"/>
              <w:rPr>
                <w:rFonts w:ascii="Arial Narrow" w:eastAsia="Times New Roman" w:hAnsi="Arial Narrow" w:cs="Times New Roman"/>
                <w:color w:val="000000"/>
                <w:sz w:val="20"/>
                <w:szCs w:val="20"/>
                <w:lang w:eastAsia="es-CO"/>
              </w:rPr>
            </w:pPr>
            <w:r w:rsidRPr="00CE5D1E">
              <w:rPr>
                <w:rFonts w:ascii="Arial Narrow" w:eastAsia="Times New Roman" w:hAnsi="Arial Narrow" w:cs="Times New Roman"/>
                <w:color w:val="000000"/>
                <w:sz w:val="20"/>
                <w:szCs w:val="20"/>
                <w:lang w:eastAsia="es-CO"/>
              </w:rPr>
              <w:t>2015002130019</w:t>
            </w:r>
          </w:p>
        </w:tc>
      </w:tr>
      <w:tr w:rsidR="00CE5D1E" w:rsidRPr="00AF1419" w:rsidTr="00CE5D1E">
        <w:trPr>
          <w:trHeight w:val="300"/>
        </w:trPr>
        <w:tc>
          <w:tcPr>
            <w:tcW w:w="4405" w:type="dxa"/>
            <w:tcBorders>
              <w:top w:val="nil"/>
              <w:left w:val="single" w:sz="4" w:space="0" w:color="auto"/>
              <w:bottom w:val="single" w:sz="4" w:space="0" w:color="auto"/>
              <w:right w:val="single" w:sz="4" w:space="0" w:color="auto"/>
            </w:tcBorders>
            <w:shd w:val="clear" w:color="auto" w:fill="auto"/>
            <w:vAlign w:val="center"/>
            <w:hideMark/>
          </w:tcPr>
          <w:p w:rsidR="00CE5D1E" w:rsidRPr="00B017A3" w:rsidRDefault="00CE5D1E" w:rsidP="00CE5D1E">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Valor total del proyecto</w:t>
            </w:r>
          </w:p>
        </w:tc>
        <w:tc>
          <w:tcPr>
            <w:tcW w:w="4405" w:type="dxa"/>
            <w:tcBorders>
              <w:top w:val="nil"/>
              <w:left w:val="nil"/>
              <w:bottom w:val="single" w:sz="4" w:space="0" w:color="auto"/>
              <w:right w:val="single" w:sz="4" w:space="0" w:color="auto"/>
            </w:tcBorders>
            <w:shd w:val="clear" w:color="auto" w:fill="auto"/>
            <w:noWrap/>
            <w:vAlign w:val="center"/>
          </w:tcPr>
          <w:p w:rsidR="00CE5D1E" w:rsidRPr="00CE5D1E" w:rsidRDefault="00CE5D1E" w:rsidP="00CE5D1E">
            <w:pPr>
              <w:rPr>
                <w:rFonts w:ascii="Arial Narrow" w:hAnsi="Arial Narrow"/>
                <w:szCs w:val="20"/>
              </w:rPr>
            </w:pPr>
            <w:r w:rsidRPr="00CE5D1E">
              <w:rPr>
                <w:rFonts w:ascii="Arial Narrow" w:hAnsi="Arial Narrow"/>
                <w:szCs w:val="20"/>
              </w:rPr>
              <w:t>$1.246.342.000,00</w:t>
            </w:r>
          </w:p>
        </w:tc>
      </w:tr>
      <w:tr w:rsidR="00CE5D1E" w:rsidRPr="00AF1419" w:rsidTr="00CE5D1E">
        <w:trPr>
          <w:trHeight w:val="300"/>
        </w:trPr>
        <w:tc>
          <w:tcPr>
            <w:tcW w:w="4405" w:type="dxa"/>
            <w:tcBorders>
              <w:top w:val="single" w:sz="4" w:space="0" w:color="auto"/>
              <w:left w:val="single" w:sz="4" w:space="0" w:color="auto"/>
              <w:bottom w:val="single" w:sz="4" w:space="0" w:color="auto"/>
              <w:right w:val="single" w:sz="4" w:space="0" w:color="auto"/>
            </w:tcBorders>
            <w:shd w:val="clear" w:color="auto" w:fill="auto"/>
            <w:vAlign w:val="center"/>
          </w:tcPr>
          <w:p w:rsidR="00CE5D1E" w:rsidRPr="00B017A3" w:rsidRDefault="00CE5D1E" w:rsidP="00CE5D1E">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Sector de inversión</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5D1E" w:rsidRPr="00657094" w:rsidRDefault="00CE5D1E" w:rsidP="00CE5D1E">
            <w:pPr>
              <w:spacing w:after="0" w:line="240" w:lineRule="auto"/>
              <w:rPr>
                <w:rFonts w:ascii="Arial Narrow" w:eastAsia="Times New Roman" w:hAnsi="Arial Narrow" w:cs="Arial"/>
                <w:color w:val="000000"/>
                <w:lang w:eastAsia="es-CO"/>
              </w:rPr>
            </w:pPr>
            <w:r w:rsidRPr="00657094">
              <w:rPr>
                <w:rFonts w:ascii="Arial Narrow" w:eastAsia="Times New Roman" w:hAnsi="Arial Narrow" w:cs="Arial"/>
                <w:color w:val="000000"/>
                <w:lang w:eastAsia="es-CO"/>
              </w:rPr>
              <w:t>Transporte</w:t>
            </w:r>
          </w:p>
        </w:tc>
      </w:tr>
      <w:tr w:rsidR="00CE5D1E" w:rsidRPr="00AF1419" w:rsidTr="00CE5D1E">
        <w:trPr>
          <w:trHeight w:val="300"/>
        </w:trPr>
        <w:tc>
          <w:tcPr>
            <w:tcW w:w="4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D1E" w:rsidRPr="00B017A3" w:rsidRDefault="00CE5D1E" w:rsidP="00CE5D1E">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lastRenderedPageBreak/>
              <w:t>Valor total SGR</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5D1E" w:rsidRPr="00CE5D1E" w:rsidRDefault="00CE5D1E" w:rsidP="00CE5D1E">
            <w:pPr>
              <w:rPr>
                <w:rFonts w:ascii="Arial Narrow" w:hAnsi="Arial Narrow"/>
                <w:szCs w:val="20"/>
              </w:rPr>
            </w:pPr>
            <w:r w:rsidRPr="00CE5D1E">
              <w:rPr>
                <w:rFonts w:ascii="Arial Narrow" w:hAnsi="Arial Narrow"/>
                <w:szCs w:val="20"/>
              </w:rPr>
              <w:t>$1.246.342.000,00</w:t>
            </w:r>
          </w:p>
        </w:tc>
      </w:tr>
      <w:tr w:rsidR="00CE5D1E" w:rsidRPr="00AF1419" w:rsidTr="00CE5D1E">
        <w:trPr>
          <w:trHeight w:val="300"/>
        </w:trPr>
        <w:tc>
          <w:tcPr>
            <w:tcW w:w="4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D1E" w:rsidRPr="00B017A3" w:rsidRDefault="00CE5D1E" w:rsidP="00CE5D1E">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Valor total otras fuentes</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5D1E" w:rsidRPr="00B017A3" w:rsidRDefault="00CE5D1E" w:rsidP="00CE5D1E">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 $0, 00</w:t>
            </w:r>
          </w:p>
        </w:tc>
      </w:tr>
      <w:tr w:rsidR="00CE5D1E" w:rsidRPr="00AF1419" w:rsidTr="00CE5D1E">
        <w:trPr>
          <w:trHeight w:val="300"/>
        </w:trPr>
        <w:tc>
          <w:tcPr>
            <w:tcW w:w="4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D1E" w:rsidRPr="00B017A3" w:rsidRDefault="00CE5D1E" w:rsidP="00CE5D1E">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Tiempo de ejecución</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5D1E" w:rsidRPr="00B017A3" w:rsidRDefault="00ED3014" w:rsidP="00CE5D1E">
            <w:pPr>
              <w:spacing w:after="0" w:line="240" w:lineRule="auto"/>
              <w:rPr>
                <w:rFonts w:ascii="Arial Narrow" w:eastAsia="Times New Roman" w:hAnsi="Arial Narrow" w:cs="Times New Roman"/>
                <w:color w:val="000000"/>
                <w:sz w:val="20"/>
                <w:szCs w:val="20"/>
                <w:lang w:eastAsia="es-CO"/>
              </w:rPr>
            </w:pPr>
            <w:r>
              <w:rPr>
                <w:rFonts w:ascii="Arial Narrow" w:eastAsia="Times New Roman" w:hAnsi="Arial Narrow" w:cs="Times New Roman"/>
                <w:color w:val="000000"/>
                <w:sz w:val="20"/>
                <w:szCs w:val="20"/>
                <w:lang w:eastAsia="es-CO"/>
              </w:rPr>
              <w:t>4</w:t>
            </w:r>
            <w:r w:rsidR="00CE5D1E" w:rsidRPr="00B017A3">
              <w:rPr>
                <w:rFonts w:ascii="Arial Narrow" w:eastAsia="Times New Roman" w:hAnsi="Arial Narrow" w:cs="Times New Roman"/>
                <w:color w:val="000000"/>
                <w:sz w:val="20"/>
                <w:szCs w:val="20"/>
                <w:lang w:eastAsia="es-CO"/>
              </w:rPr>
              <w:t xml:space="preserve"> Meses</w:t>
            </w:r>
          </w:p>
        </w:tc>
      </w:tr>
      <w:tr w:rsidR="00CE5D1E" w:rsidRPr="00AF1419" w:rsidTr="00CE5D1E">
        <w:trPr>
          <w:trHeight w:val="300"/>
        </w:trPr>
        <w:tc>
          <w:tcPr>
            <w:tcW w:w="4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D1E" w:rsidRPr="00B017A3" w:rsidRDefault="00CE5D1E" w:rsidP="00CE5D1E">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Entidad pública designada como ejecutora</w:t>
            </w:r>
          </w:p>
        </w:tc>
        <w:tc>
          <w:tcPr>
            <w:tcW w:w="4405" w:type="dxa"/>
            <w:tcBorders>
              <w:top w:val="single" w:sz="4" w:space="0" w:color="auto"/>
              <w:left w:val="single" w:sz="4" w:space="0" w:color="auto"/>
              <w:bottom w:val="single" w:sz="4" w:space="0" w:color="auto"/>
              <w:right w:val="single" w:sz="4" w:space="0" w:color="auto"/>
            </w:tcBorders>
            <w:shd w:val="clear" w:color="auto" w:fill="auto"/>
            <w:noWrap/>
            <w:hideMark/>
          </w:tcPr>
          <w:p w:rsidR="00CE5D1E" w:rsidRPr="00CE5D1E" w:rsidRDefault="00CE5D1E" w:rsidP="00CE5D1E">
            <w:pPr>
              <w:rPr>
                <w:rFonts w:ascii="Arial Narrow" w:hAnsi="Arial Narrow"/>
              </w:rPr>
            </w:pPr>
            <w:r w:rsidRPr="00CE5D1E">
              <w:rPr>
                <w:rFonts w:ascii="Arial Narrow" w:hAnsi="Arial Narrow"/>
              </w:rPr>
              <w:t>Municipio De Pinillos</w:t>
            </w:r>
          </w:p>
        </w:tc>
      </w:tr>
      <w:tr w:rsidR="00CE5D1E" w:rsidRPr="00AF1419" w:rsidTr="00CE5D1E">
        <w:trPr>
          <w:trHeight w:val="300"/>
        </w:trPr>
        <w:tc>
          <w:tcPr>
            <w:tcW w:w="4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D1E" w:rsidRPr="00B017A3" w:rsidRDefault="00CE5D1E" w:rsidP="00CE5D1E">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Entidad pública responsable de contratar la interventoría</w:t>
            </w:r>
          </w:p>
        </w:tc>
        <w:tc>
          <w:tcPr>
            <w:tcW w:w="4405" w:type="dxa"/>
            <w:tcBorders>
              <w:top w:val="single" w:sz="4" w:space="0" w:color="auto"/>
              <w:left w:val="single" w:sz="4" w:space="0" w:color="auto"/>
              <w:bottom w:val="single" w:sz="4" w:space="0" w:color="auto"/>
              <w:right w:val="single" w:sz="4" w:space="0" w:color="auto"/>
            </w:tcBorders>
            <w:shd w:val="clear" w:color="auto" w:fill="auto"/>
            <w:noWrap/>
            <w:hideMark/>
          </w:tcPr>
          <w:p w:rsidR="00CE5D1E" w:rsidRPr="00CE5D1E" w:rsidRDefault="00CE5D1E" w:rsidP="00CE5D1E">
            <w:pPr>
              <w:rPr>
                <w:rFonts w:ascii="Arial Narrow" w:hAnsi="Arial Narrow"/>
              </w:rPr>
            </w:pPr>
            <w:r w:rsidRPr="00CE5D1E">
              <w:rPr>
                <w:rFonts w:ascii="Arial Narrow" w:hAnsi="Arial Narrow"/>
              </w:rPr>
              <w:t>Municipio De Pinillos</w:t>
            </w:r>
          </w:p>
        </w:tc>
      </w:tr>
      <w:tr w:rsidR="00CE5D1E" w:rsidRPr="00AF1419" w:rsidTr="00CE5D1E">
        <w:trPr>
          <w:trHeight w:val="300"/>
        </w:trPr>
        <w:tc>
          <w:tcPr>
            <w:tcW w:w="4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D1E" w:rsidRPr="00B017A3" w:rsidRDefault="00CE5D1E" w:rsidP="00CE5D1E">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Estado de ejecución físico (GESPROY)</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5D1E" w:rsidRPr="00B017A3" w:rsidRDefault="00CE5D1E" w:rsidP="00CE5D1E">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bCs/>
                <w:color w:val="000000"/>
                <w:sz w:val="20"/>
                <w:szCs w:val="20"/>
                <w:lang w:eastAsia="es-CO"/>
              </w:rPr>
              <w:t>Fecha de corte del reporte de GESPROY:</w:t>
            </w:r>
            <w:r w:rsidRPr="00B017A3">
              <w:rPr>
                <w:rFonts w:ascii="Arial Narrow" w:eastAsia="Times New Roman" w:hAnsi="Arial Narrow" w:cs="Times New Roman"/>
                <w:color w:val="000000"/>
                <w:sz w:val="20"/>
                <w:szCs w:val="20"/>
                <w:lang w:eastAsia="es-CO"/>
              </w:rPr>
              <w:t> </w:t>
            </w:r>
          </w:p>
          <w:p w:rsidR="00CE5D1E" w:rsidRPr="00B017A3" w:rsidRDefault="00CE5D1E" w:rsidP="00CE5D1E">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0% - 25 de Noviembre de 2015</w:t>
            </w:r>
          </w:p>
        </w:tc>
      </w:tr>
      <w:tr w:rsidR="00CE5D1E" w:rsidRPr="00AF1419" w:rsidTr="00CE5D1E">
        <w:trPr>
          <w:trHeight w:val="300"/>
        </w:trPr>
        <w:tc>
          <w:tcPr>
            <w:tcW w:w="4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D1E" w:rsidRPr="00B017A3" w:rsidRDefault="00CE5D1E" w:rsidP="00CE5D1E">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Estado de ejecución financiero (GESPROY)</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5D1E" w:rsidRPr="00B017A3" w:rsidRDefault="00CE5D1E" w:rsidP="00CE5D1E">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bCs/>
                <w:color w:val="000000"/>
                <w:sz w:val="20"/>
                <w:szCs w:val="20"/>
                <w:lang w:eastAsia="es-CO"/>
              </w:rPr>
              <w:t>Fecha de corte del reporte de GESPROY:</w:t>
            </w:r>
            <w:r w:rsidRPr="00B017A3">
              <w:rPr>
                <w:rFonts w:ascii="Arial Narrow" w:eastAsia="Times New Roman" w:hAnsi="Arial Narrow" w:cs="Times New Roman"/>
                <w:color w:val="000000"/>
                <w:sz w:val="20"/>
                <w:szCs w:val="20"/>
                <w:lang w:eastAsia="es-CO"/>
              </w:rPr>
              <w:t>  </w:t>
            </w:r>
          </w:p>
          <w:p w:rsidR="00CE5D1E" w:rsidRPr="00B017A3" w:rsidRDefault="00CE5D1E" w:rsidP="00CE5D1E">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0% - 25 de Noviembre de 2015</w:t>
            </w:r>
          </w:p>
        </w:tc>
      </w:tr>
      <w:tr w:rsidR="00CE5D1E" w:rsidRPr="00AF1419" w:rsidTr="00CE5D1E">
        <w:trPr>
          <w:trHeight w:val="300"/>
        </w:trPr>
        <w:tc>
          <w:tcPr>
            <w:tcW w:w="4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5D1E" w:rsidRPr="00B017A3" w:rsidRDefault="00CE5D1E" w:rsidP="00CE5D1E">
            <w:pPr>
              <w:spacing w:after="0" w:line="240" w:lineRule="auto"/>
              <w:rPr>
                <w:rFonts w:ascii="Arial Narrow" w:eastAsia="Times New Roman" w:hAnsi="Arial Narrow" w:cs="Times New Roman"/>
                <w:b/>
                <w:bCs/>
                <w:color w:val="000000"/>
                <w:sz w:val="20"/>
                <w:szCs w:val="20"/>
                <w:lang w:eastAsia="es-CO"/>
              </w:rPr>
            </w:pPr>
            <w:r w:rsidRPr="00B017A3">
              <w:rPr>
                <w:rFonts w:ascii="Arial Narrow" w:eastAsia="Times New Roman" w:hAnsi="Arial Narrow" w:cs="Times New Roman"/>
                <w:b/>
                <w:bCs/>
                <w:color w:val="000000"/>
                <w:sz w:val="20"/>
                <w:szCs w:val="20"/>
                <w:lang w:eastAsia="es-CO"/>
              </w:rPr>
              <w:t>Fecha del Acuerdo de aprobación del proyecto</w:t>
            </w:r>
          </w:p>
        </w:tc>
        <w:tc>
          <w:tcPr>
            <w:tcW w:w="4405" w:type="dxa"/>
            <w:tcBorders>
              <w:top w:val="single" w:sz="4" w:space="0" w:color="auto"/>
              <w:left w:val="nil"/>
              <w:bottom w:val="single" w:sz="4" w:space="0" w:color="auto"/>
              <w:right w:val="single" w:sz="4" w:space="0" w:color="auto"/>
            </w:tcBorders>
            <w:shd w:val="clear" w:color="auto" w:fill="auto"/>
            <w:noWrap/>
            <w:vAlign w:val="center"/>
            <w:hideMark/>
          </w:tcPr>
          <w:p w:rsidR="00CE5D1E" w:rsidRPr="00B017A3" w:rsidRDefault="00CE5D1E" w:rsidP="00CE5D1E">
            <w:pPr>
              <w:spacing w:after="0" w:line="240" w:lineRule="auto"/>
              <w:rPr>
                <w:rFonts w:ascii="Arial Narrow" w:eastAsia="Times New Roman" w:hAnsi="Arial Narrow" w:cs="Times New Roman"/>
                <w:color w:val="000000"/>
                <w:sz w:val="20"/>
                <w:szCs w:val="20"/>
                <w:lang w:eastAsia="es-CO"/>
              </w:rPr>
            </w:pPr>
            <w:r w:rsidRPr="00B017A3">
              <w:rPr>
                <w:rFonts w:ascii="Arial Narrow" w:eastAsia="Times New Roman" w:hAnsi="Arial Narrow" w:cs="Times New Roman"/>
                <w:color w:val="000000"/>
                <w:sz w:val="20"/>
                <w:szCs w:val="20"/>
                <w:lang w:eastAsia="es-CO"/>
              </w:rPr>
              <w:t>Acuerdo 017 de 13 de Noviembre de 2015  </w:t>
            </w:r>
          </w:p>
        </w:tc>
      </w:tr>
    </w:tbl>
    <w:p w:rsidR="00CE5D1E" w:rsidRDefault="00CE5D1E" w:rsidP="00BC021D">
      <w:pPr>
        <w:widowControl w:val="0"/>
        <w:autoSpaceDE w:val="0"/>
        <w:autoSpaceDN w:val="0"/>
        <w:adjustRightInd w:val="0"/>
        <w:spacing w:after="0"/>
        <w:ind w:left="709"/>
        <w:jc w:val="both"/>
        <w:rPr>
          <w:rFonts w:ascii="Arial Narrow" w:hAnsi="Arial Narrow" w:cs="Arial"/>
          <w:sz w:val="24"/>
          <w:szCs w:val="24"/>
        </w:rPr>
      </w:pPr>
    </w:p>
    <w:p w:rsidR="00ED3014" w:rsidRPr="009D6485" w:rsidRDefault="00ED3014" w:rsidP="00ED3014">
      <w:pPr>
        <w:widowControl w:val="0"/>
        <w:autoSpaceDE w:val="0"/>
        <w:autoSpaceDN w:val="0"/>
        <w:adjustRightInd w:val="0"/>
        <w:jc w:val="both"/>
        <w:rPr>
          <w:rFonts w:ascii="Arial Narrow" w:hAnsi="Arial Narrow" w:cs="Arial"/>
          <w:b/>
          <w:sz w:val="24"/>
          <w:szCs w:val="24"/>
        </w:rPr>
      </w:pPr>
      <w:r w:rsidRPr="009D6485">
        <w:rPr>
          <w:rFonts w:ascii="Arial Narrow" w:hAnsi="Arial Narrow" w:cs="Arial"/>
          <w:b/>
          <w:sz w:val="24"/>
          <w:szCs w:val="24"/>
        </w:rPr>
        <w:t xml:space="preserve">IMPACTO </w:t>
      </w:r>
    </w:p>
    <w:p w:rsidR="00ED3014" w:rsidRDefault="00ED3014" w:rsidP="00ED3014">
      <w:pPr>
        <w:widowControl w:val="0"/>
        <w:autoSpaceDE w:val="0"/>
        <w:autoSpaceDN w:val="0"/>
        <w:adjustRightInd w:val="0"/>
        <w:jc w:val="both"/>
        <w:rPr>
          <w:rFonts w:ascii="Arial Narrow" w:hAnsi="Arial Narrow" w:cs="Arial"/>
          <w:sz w:val="24"/>
          <w:szCs w:val="24"/>
        </w:rPr>
      </w:pPr>
      <w:r w:rsidRPr="003179E4">
        <w:rPr>
          <w:rFonts w:ascii="Arial Narrow" w:hAnsi="Arial Narrow" w:cs="Arial"/>
          <w:sz w:val="24"/>
          <w:szCs w:val="24"/>
        </w:rPr>
        <w:t xml:space="preserve">Se refiere a la contribución que realicen los proyectos aprobados en su conjunto y por sector de inversión para el cumplimiento de las metas locales, sectoriales, regionales, nacionales y los objetivos y fines </w:t>
      </w:r>
      <w:r>
        <w:rPr>
          <w:rFonts w:ascii="Arial Narrow" w:hAnsi="Arial Narrow" w:cs="Arial"/>
          <w:sz w:val="24"/>
          <w:szCs w:val="24"/>
        </w:rPr>
        <w:t>del Sistema General de Regalías</w:t>
      </w:r>
      <w:r w:rsidRPr="009D6485">
        <w:rPr>
          <w:rFonts w:ascii="Arial Narrow" w:hAnsi="Arial Narrow" w:cs="Arial"/>
          <w:sz w:val="24"/>
          <w:szCs w:val="24"/>
        </w:rPr>
        <w:t>.</w:t>
      </w:r>
    </w:p>
    <w:p w:rsidR="0093399E" w:rsidRPr="00BC021D" w:rsidRDefault="0093399E" w:rsidP="0093399E">
      <w:pPr>
        <w:pStyle w:val="Prrafodelista"/>
        <w:widowControl w:val="0"/>
        <w:numPr>
          <w:ilvl w:val="0"/>
          <w:numId w:val="39"/>
        </w:numPr>
        <w:autoSpaceDE w:val="0"/>
        <w:autoSpaceDN w:val="0"/>
        <w:adjustRightInd w:val="0"/>
        <w:jc w:val="both"/>
        <w:rPr>
          <w:rFonts w:ascii="Arial Narrow" w:hAnsi="Arial Narrow" w:cs="Arial"/>
          <w:b/>
          <w:sz w:val="24"/>
          <w:szCs w:val="24"/>
        </w:rPr>
      </w:pPr>
      <w:r w:rsidRPr="00BC021D">
        <w:rPr>
          <w:rFonts w:ascii="Arial Narrow" w:hAnsi="Arial Narrow" w:cs="Arial"/>
          <w:b/>
          <w:sz w:val="24"/>
          <w:szCs w:val="24"/>
        </w:rPr>
        <w:t>Plan Nacional de Desarrollo 2010 – 2014 “Prosperidad para todos”</w:t>
      </w:r>
    </w:p>
    <w:p w:rsidR="0093399E" w:rsidRPr="00BC021D" w:rsidRDefault="0093399E" w:rsidP="0093399E">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Pilar: 1 Crecimiento sostenible y competitividad</w:t>
      </w:r>
    </w:p>
    <w:p w:rsidR="0093399E" w:rsidRPr="00BC021D" w:rsidRDefault="0093399E" w:rsidP="0093399E">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Objetivo: 12. Competitividad y crecimiento de la productividad</w:t>
      </w:r>
    </w:p>
    <w:p w:rsidR="0093399E" w:rsidRPr="00BC021D" w:rsidRDefault="0093399E" w:rsidP="0093399E">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Estrategia 122. Infraestructura para la competitividad</w:t>
      </w:r>
    </w:p>
    <w:p w:rsidR="0093399E" w:rsidRPr="00BC021D" w:rsidRDefault="0093399E" w:rsidP="0093399E">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Programa 12203. Desarrollo y uso eficiente de infraestructura</w:t>
      </w:r>
    </w:p>
    <w:p w:rsidR="0093399E" w:rsidRPr="00BC021D" w:rsidRDefault="0093399E" w:rsidP="0093399E">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Indicador de Seguimiento: Kilómetros de mantenimiento de la red terciaria (caminos de la prosperidad) – 50.000</w:t>
      </w:r>
    </w:p>
    <w:p w:rsidR="0093399E" w:rsidRPr="00BC021D" w:rsidRDefault="0093399E" w:rsidP="0093399E">
      <w:pPr>
        <w:widowControl w:val="0"/>
        <w:autoSpaceDE w:val="0"/>
        <w:autoSpaceDN w:val="0"/>
        <w:adjustRightInd w:val="0"/>
        <w:jc w:val="both"/>
        <w:rPr>
          <w:rFonts w:ascii="Arial Narrow" w:hAnsi="Arial Narrow" w:cs="Arial"/>
          <w:b/>
          <w:sz w:val="24"/>
          <w:szCs w:val="24"/>
        </w:rPr>
      </w:pPr>
    </w:p>
    <w:p w:rsidR="0093399E" w:rsidRPr="00BC021D" w:rsidRDefault="0093399E" w:rsidP="0093399E">
      <w:pPr>
        <w:pStyle w:val="Prrafodelista"/>
        <w:widowControl w:val="0"/>
        <w:numPr>
          <w:ilvl w:val="0"/>
          <w:numId w:val="39"/>
        </w:numPr>
        <w:autoSpaceDE w:val="0"/>
        <w:autoSpaceDN w:val="0"/>
        <w:adjustRightInd w:val="0"/>
        <w:jc w:val="both"/>
        <w:rPr>
          <w:rFonts w:ascii="Arial Narrow" w:hAnsi="Arial Narrow" w:cs="Arial"/>
          <w:b/>
          <w:sz w:val="24"/>
          <w:szCs w:val="24"/>
        </w:rPr>
      </w:pPr>
      <w:r w:rsidRPr="00BC021D">
        <w:rPr>
          <w:rFonts w:ascii="Arial Narrow" w:hAnsi="Arial Narrow" w:cs="Arial"/>
          <w:b/>
          <w:sz w:val="24"/>
          <w:szCs w:val="24"/>
        </w:rPr>
        <w:t>Plan Departamental de Desarrollo 2012-2015 “Bolívar Ganador”</w:t>
      </w:r>
    </w:p>
    <w:p w:rsidR="0093399E" w:rsidRPr="00BC021D" w:rsidRDefault="0093399E" w:rsidP="0093399E">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Objetivo estratégico 2: Bolívar un territorio que nos Integra a todos</w:t>
      </w:r>
    </w:p>
    <w:p w:rsidR="0093399E" w:rsidRPr="00BC021D" w:rsidRDefault="0093399E" w:rsidP="0093399E">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Estrategia: 7.1  Infraestructura física para la integración</w:t>
      </w:r>
    </w:p>
    <w:p w:rsidR="0093399E" w:rsidRPr="00BC021D" w:rsidRDefault="0093399E" w:rsidP="0093399E">
      <w:pPr>
        <w:widowControl w:val="0"/>
        <w:autoSpaceDE w:val="0"/>
        <w:autoSpaceDN w:val="0"/>
        <w:adjustRightInd w:val="0"/>
        <w:spacing w:after="0"/>
        <w:ind w:left="709"/>
        <w:jc w:val="both"/>
        <w:rPr>
          <w:rFonts w:ascii="Arial Narrow" w:hAnsi="Arial Narrow" w:cs="Arial"/>
          <w:sz w:val="24"/>
          <w:szCs w:val="24"/>
        </w:rPr>
      </w:pPr>
      <w:r w:rsidRPr="00BC021D">
        <w:rPr>
          <w:rFonts w:ascii="Arial Narrow" w:hAnsi="Arial Narrow" w:cs="Arial"/>
          <w:sz w:val="24"/>
          <w:szCs w:val="24"/>
        </w:rPr>
        <w:t>Programa 7.1.1 Infraestructura para el desarrollo y la competitividad</w:t>
      </w:r>
    </w:p>
    <w:p w:rsidR="0093399E" w:rsidRDefault="0093399E" w:rsidP="0093399E">
      <w:pPr>
        <w:widowControl w:val="0"/>
        <w:autoSpaceDE w:val="0"/>
        <w:autoSpaceDN w:val="0"/>
        <w:adjustRightInd w:val="0"/>
        <w:spacing w:after="0"/>
        <w:ind w:left="709"/>
        <w:jc w:val="both"/>
        <w:rPr>
          <w:rFonts w:ascii="Arial Narrow" w:hAnsi="Arial Narrow" w:cs="Arial"/>
          <w:b/>
          <w:sz w:val="24"/>
          <w:szCs w:val="24"/>
        </w:rPr>
      </w:pPr>
      <w:r w:rsidRPr="00BC021D">
        <w:rPr>
          <w:rFonts w:ascii="Arial Narrow" w:hAnsi="Arial Narrow" w:cs="Arial"/>
          <w:sz w:val="24"/>
          <w:szCs w:val="24"/>
        </w:rPr>
        <w:t>Subprograma: Infraestructura del transporte para la competitividad e integración regional</w:t>
      </w:r>
      <w:r w:rsidRPr="00BC021D">
        <w:rPr>
          <w:rFonts w:ascii="Arial Narrow" w:hAnsi="Arial Narrow" w:cs="Arial"/>
          <w:b/>
          <w:sz w:val="24"/>
          <w:szCs w:val="24"/>
        </w:rPr>
        <w:t>.</w:t>
      </w:r>
    </w:p>
    <w:p w:rsidR="0093399E" w:rsidRPr="00BC021D" w:rsidRDefault="0093399E" w:rsidP="0093399E">
      <w:pPr>
        <w:widowControl w:val="0"/>
        <w:autoSpaceDE w:val="0"/>
        <w:autoSpaceDN w:val="0"/>
        <w:adjustRightInd w:val="0"/>
        <w:spacing w:after="0"/>
        <w:ind w:left="709"/>
        <w:jc w:val="both"/>
        <w:rPr>
          <w:rFonts w:ascii="Arial Narrow" w:hAnsi="Arial Narrow" w:cs="Arial"/>
          <w:b/>
          <w:sz w:val="24"/>
          <w:szCs w:val="24"/>
        </w:rPr>
      </w:pPr>
    </w:p>
    <w:p w:rsidR="00ED3014" w:rsidRPr="0093399E" w:rsidRDefault="0093399E" w:rsidP="0093399E">
      <w:pPr>
        <w:pStyle w:val="Prrafodelista"/>
        <w:widowControl w:val="0"/>
        <w:numPr>
          <w:ilvl w:val="0"/>
          <w:numId w:val="39"/>
        </w:numPr>
        <w:autoSpaceDE w:val="0"/>
        <w:autoSpaceDN w:val="0"/>
        <w:adjustRightInd w:val="0"/>
        <w:jc w:val="both"/>
        <w:rPr>
          <w:rFonts w:ascii="Arial Narrow" w:hAnsi="Arial Narrow" w:cs="Arial"/>
          <w:sz w:val="24"/>
          <w:szCs w:val="24"/>
        </w:rPr>
      </w:pPr>
      <w:r w:rsidRPr="0093399E">
        <w:rPr>
          <w:rFonts w:ascii="Arial Narrow" w:hAnsi="Arial Narrow" w:cs="Arial"/>
          <w:b/>
          <w:sz w:val="24"/>
          <w:szCs w:val="24"/>
        </w:rPr>
        <w:t>Plan de Desarrollo Municipal</w:t>
      </w:r>
      <w:r>
        <w:rPr>
          <w:rFonts w:ascii="Arial Narrow" w:hAnsi="Arial Narrow" w:cs="Arial"/>
          <w:b/>
          <w:sz w:val="24"/>
          <w:szCs w:val="24"/>
        </w:rPr>
        <w:t xml:space="preserve"> </w:t>
      </w:r>
      <w:r w:rsidRPr="00BC021D">
        <w:rPr>
          <w:rFonts w:ascii="Arial Narrow" w:hAnsi="Arial Narrow" w:cs="Arial"/>
          <w:b/>
          <w:sz w:val="24"/>
          <w:szCs w:val="24"/>
        </w:rPr>
        <w:t>2012-2015</w:t>
      </w:r>
      <w:r>
        <w:rPr>
          <w:rFonts w:ascii="Arial Narrow" w:hAnsi="Arial Narrow" w:cs="Arial"/>
          <w:b/>
          <w:sz w:val="24"/>
          <w:szCs w:val="24"/>
        </w:rPr>
        <w:t xml:space="preserve"> “Por un Pinillos Productivo”</w:t>
      </w:r>
    </w:p>
    <w:p w:rsidR="0093399E" w:rsidRDefault="0093399E" w:rsidP="0093399E">
      <w:pPr>
        <w:pStyle w:val="Prrafodelista"/>
        <w:widowControl w:val="0"/>
        <w:autoSpaceDE w:val="0"/>
        <w:autoSpaceDN w:val="0"/>
        <w:adjustRightInd w:val="0"/>
        <w:jc w:val="both"/>
        <w:rPr>
          <w:rFonts w:ascii="Arial Narrow" w:hAnsi="Arial Narrow" w:cs="Arial"/>
          <w:sz w:val="24"/>
          <w:szCs w:val="24"/>
        </w:rPr>
      </w:pPr>
      <w:r>
        <w:rPr>
          <w:rFonts w:ascii="Arial Narrow" w:hAnsi="Arial Narrow" w:cs="Arial"/>
          <w:sz w:val="24"/>
          <w:szCs w:val="24"/>
        </w:rPr>
        <w:t>Línea Estratégica: 2. Infraestructura para la productividad.</w:t>
      </w:r>
    </w:p>
    <w:p w:rsidR="0093399E" w:rsidRDefault="0093399E" w:rsidP="0093399E">
      <w:pPr>
        <w:pStyle w:val="Prrafodelista"/>
        <w:widowControl w:val="0"/>
        <w:autoSpaceDE w:val="0"/>
        <w:autoSpaceDN w:val="0"/>
        <w:adjustRightInd w:val="0"/>
        <w:jc w:val="both"/>
        <w:rPr>
          <w:rFonts w:ascii="Arial Narrow" w:hAnsi="Arial Narrow" w:cs="Arial"/>
          <w:sz w:val="24"/>
          <w:szCs w:val="24"/>
        </w:rPr>
      </w:pPr>
      <w:r>
        <w:rPr>
          <w:rFonts w:ascii="Arial Narrow" w:hAnsi="Arial Narrow" w:cs="Arial"/>
          <w:sz w:val="24"/>
          <w:szCs w:val="24"/>
        </w:rPr>
        <w:t>Sector: Trasporte.</w:t>
      </w:r>
    </w:p>
    <w:p w:rsidR="0093399E" w:rsidRPr="0093399E" w:rsidRDefault="0093399E" w:rsidP="0093399E">
      <w:pPr>
        <w:pStyle w:val="Prrafodelista"/>
        <w:widowControl w:val="0"/>
        <w:autoSpaceDE w:val="0"/>
        <w:autoSpaceDN w:val="0"/>
        <w:adjustRightInd w:val="0"/>
        <w:jc w:val="both"/>
        <w:rPr>
          <w:rFonts w:ascii="Arial Narrow" w:hAnsi="Arial Narrow" w:cs="Arial"/>
          <w:sz w:val="24"/>
          <w:szCs w:val="24"/>
        </w:rPr>
      </w:pPr>
      <w:r>
        <w:rPr>
          <w:rFonts w:ascii="Arial Narrow" w:hAnsi="Arial Narrow" w:cs="Arial"/>
          <w:sz w:val="24"/>
          <w:szCs w:val="24"/>
        </w:rPr>
        <w:t>Programa: Pinillos más vías para la productividad.</w:t>
      </w:r>
    </w:p>
    <w:p w:rsidR="00ED3014" w:rsidRDefault="00ED3014" w:rsidP="00ED3014">
      <w:pPr>
        <w:widowControl w:val="0"/>
        <w:autoSpaceDE w:val="0"/>
        <w:autoSpaceDN w:val="0"/>
        <w:adjustRightInd w:val="0"/>
        <w:jc w:val="both"/>
        <w:rPr>
          <w:rFonts w:ascii="Arial Narrow" w:hAnsi="Arial Narrow" w:cs="Arial"/>
          <w:sz w:val="24"/>
          <w:szCs w:val="24"/>
        </w:rPr>
      </w:pPr>
    </w:p>
    <w:p w:rsidR="008669FC" w:rsidRDefault="008669FC" w:rsidP="00ED3014">
      <w:pPr>
        <w:widowControl w:val="0"/>
        <w:autoSpaceDE w:val="0"/>
        <w:autoSpaceDN w:val="0"/>
        <w:adjustRightInd w:val="0"/>
        <w:jc w:val="both"/>
        <w:rPr>
          <w:rFonts w:ascii="Arial Narrow" w:hAnsi="Arial Narrow" w:cs="Arial"/>
          <w:sz w:val="24"/>
          <w:szCs w:val="24"/>
        </w:rPr>
      </w:pPr>
    </w:p>
    <w:p w:rsidR="00ED3014" w:rsidRPr="009D6485" w:rsidRDefault="00ED3014" w:rsidP="00ED3014">
      <w:pPr>
        <w:widowControl w:val="0"/>
        <w:autoSpaceDE w:val="0"/>
        <w:autoSpaceDN w:val="0"/>
        <w:adjustRightInd w:val="0"/>
        <w:jc w:val="both"/>
        <w:rPr>
          <w:rFonts w:ascii="Arial Narrow" w:hAnsi="Arial Narrow" w:cs="Arial"/>
          <w:b/>
          <w:sz w:val="24"/>
          <w:szCs w:val="24"/>
        </w:rPr>
      </w:pPr>
      <w:r w:rsidRPr="009D6485">
        <w:rPr>
          <w:rFonts w:ascii="Arial Narrow" w:hAnsi="Arial Narrow" w:cs="Arial"/>
          <w:b/>
          <w:sz w:val="24"/>
          <w:szCs w:val="24"/>
        </w:rPr>
        <w:lastRenderedPageBreak/>
        <w:t>PERTINENCIA</w:t>
      </w:r>
    </w:p>
    <w:p w:rsidR="00ED3014" w:rsidRPr="006D4F8F" w:rsidRDefault="00ED3014" w:rsidP="00ED3014">
      <w:pPr>
        <w:widowControl w:val="0"/>
        <w:autoSpaceDE w:val="0"/>
        <w:autoSpaceDN w:val="0"/>
        <w:adjustRightInd w:val="0"/>
        <w:spacing w:line="276" w:lineRule="auto"/>
        <w:jc w:val="both"/>
        <w:rPr>
          <w:rFonts w:ascii="Arial Narrow" w:hAnsi="Arial Narrow" w:cs="Arial"/>
          <w:sz w:val="24"/>
          <w:szCs w:val="24"/>
        </w:rPr>
      </w:pPr>
      <w:r w:rsidRPr="006D4F8F">
        <w:rPr>
          <w:rFonts w:ascii="Arial Narrow" w:hAnsi="Arial Narrow" w:cs="Arial"/>
          <w:sz w:val="24"/>
          <w:szCs w:val="24"/>
        </w:rPr>
        <w:t>Se refiere a la oportunidad y conveniencia de la aprobación de proyectos en su conjunto y por sector de inversión, en concordancia con las condiciones particulares y necesidades socioculturales, económicas y ambientales de la entidad territorial.</w:t>
      </w:r>
    </w:p>
    <w:p w:rsidR="00ED3014" w:rsidRPr="00DD69AE" w:rsidRDefault="00DD69AE" w:rsidP="00DD69AE">
      <w:pPr>
        <w:pStyle w:val="Prrafodelista"/>
        <w:widowControl w:val="0"/>
        <w:numPr>
          <w:ilvl w:val="0"/>
          <w:numId w:val="39"/>
        </w:numPr>
        <w:tabs>
          <w:tab w:val="left" w:pos="3690"/>
        </w:tabs>
        <w:autoSpaceDE w:val="0"/>
        <w:autoSpaceDN w:val="0"/>
        <w:adjustRightInd w:val="0"/>
        <w:jc w:val="both"/>
        <w:rPr>
          <w:rFonts w:ascii="Arial Narrow" w:hAnsi="Arial Narrow" w:cs="Arial"/>
          <w:sz w:val="24"/>
          <w:szCs w:val="24"/>
        </w:rPr>
      </w:pPr>
      <w:r w:rsidRPr="00DD69AE">
        <w:rPr>
          <w:rFonts w:ascii="Arial Narrow" w:hAnsi="Arial Narrow" w:cs="Arial"/>
          <w:sz w:val="24"/>
          <w:szCs w:val="24"/>
        </w:rPr>
        <w:t>En la actualidad el municipio de Pinillos presenta dificultad en la movilidad en su área rural y entre el área rural y el área urbana; debido al mal estado en que se encuentran las vías que interconectan corregimientos y veredas entre sí y con la cabecera municipal, todo esto causado por la circulación de animales, y a la existencia de vías poco aptas para ser carreteable, dada la falta de mantenimiento preventivo de las administraciones anteriores y el alto impacto generado por las inundaciones de la vías generadas en temporada de lluvias que son los principales causantes del deterioro de estas vías, lo cual se traduce en un entorno muy desfavorable para la comunidad, ya que se restringe el tránsito de vehículos, provocando un aumento de los productos de primera necesidad, los cuales llegan en su mayoría del área rural del municipio.</w:t>
      </w:r>
      <w:r w:rsidR="00ED3014" w:rsidRPr="00DD69AE">
        <w:rPr>
          <w:rFonts w:ascii="Arial Narrow" w:hAnsi="Arial Narrow" w:cs="Arial"/>
          <w:sz w:val="24"/>
          <w:szCs w:val="24"/>
        </w:rPr>
        <w:tab/>
      </w:r>
    </w:p>
    <w:p w:rsidR="00CE5D1E" w:rsidRDefault="00CE5D1E" w:rsidP="00BC021D">
      <w:pPr>
        <w:widowControl w:val="0"/>
        <w:autoSpaceDE w:val="0"/>
        <w:autoSpaceDN w:val="0"/>
        <w:adjustRightInd w:val="0"/>
        <w:spacing w:after="0"/>
        <w:ind w:left="709"/>
        <w:jc w:val="both"/>
        <w:rPr>
          <w:rFonts w:ascii="Arial Narrow" w:hAnsi="Arial Narrow" w:cs="Arial"/>
          <w:sz w:val="24"/>
          <w:szCs w:val="24"/>
        </w:rPr>
      </w:pPr>
    </w:p>
    <w:p w:rsidR="00CE5D1E" w:rsidRDefault="00CE5D1E" w:rsidP="00BC021D">
      <w:pPr>
        <w:widowControl w:val="0"/>
        <w:autoSpaceDE w:val="0"/>
        <w:autoSpaceDN w:val="0"/>
        <w:adjustRightInd w:val="0"/>
        <w:spacing w:after="0"/>
        <w:ind w:left="709"/>
        <w:jc w:val="both"/>
        <w:rPr>
          <w:rFonts w:ascii="Arial Narrow" w:hAnsi="Arial Narrow" w:cs="Arial"/>
          <w:sz w:val="24"/>
          <w:szCs w:val="24"/>
        </w:rPr>
      </w:pPr>
    </w:p>
    <w:p w:rsidR="00CE5D1E" w:rsidRPr="00BC021D" w:rsidRDefault="00CE5D1E" w:rsidP="00BC021D">
      <w:pPr>
        <w:widowControl w:val="0"/>
        <w:autoSpaceDE w:val="0"/>
        <w:autoSpaceDN w:val="0"/>
        <w:adjustRightInd w:val="0"/>
        <w:spacing w:after="0"/>
        <w:ind w:left="709"/>
        <w:jc w:val="both"/>
        <w:rPr>
          <w:rFonts w:ascii="Arial Narrow" w:hAnsi="Arial Narrow" w:cs="Arial"/>
          <w:sz w:val="24"/>
          <w:szCs w:val="24"/>
        </w:rPr>
      </w:pPr>
    </w:p>
    <w:p w:rsidR="00FA07E7" w:rsidRPr="009D6485" w:rsidRDefault="000F0346" w:rsidP="00CD17AB">
      <w:pPr>
        <w:rPr>
          <w:rFonts w:ascii="Arial Narrow" w:hAnsi="Arial Narrow" w:cs="Arial"/>
          <w:b/>
          <w:sz w:val="24"/>
          <w:szCs w:val="24"/>
        </w:rPr>
      </w:pPr>
      <w:r>
        <w:rPr>
          <w:rFonts w:ascii="Arial Narrow" w:hAnsi="Arial Narrow" w:cs="Arial"/>
          <w:b/>
          <w:sz w:val="24"/>
          <w:szCs w:val="24"/>
        </w:rPr>
        <w:t xml:space="preserve">4. </w:t>
      </w:r>
      <w:r w:rsidR="00CD17AB" w:rsidRPr="009D6485">
        <w:rPr>
          <w:rFonts w:ascii="Arial Narrow" w:hAnsi="Arial Narrow" w:cs="Arial"/>
          <w:b/>
          <w:sz w:val="24"/>
          <w:szCs w:val="24"/>
        </w:rPr>
        <w:t xml:space="preserve">DESTINACIÓN DE RECURSOS DEL SGR PARA PROYECTOS DE INVERSIÓN CON ENFOQUE DIFERENCIAL </w:t>
      </w:r>
    </w:p>
    <w:p w:rsidR="00B4475B" w:rsidRPr="009D6485" w:rsidRDefault="00FA07E7" w:rsidP="007F22B5">
      <w:pPr>
        <w:jc w:val="both"/>
        <w:rPr>
          <w:rFonts w:ascii="Arial Narrow" w:hAnsi="Arial Narrow" w:cs="Arial"/>
          <w:sz w:val="24"/>
          <w:szCs w:val="24"/>
        </w:rPr>
      </w:pPr>
      <w:r w:rsidRPr="009D6485">
        <w:rPr>
          <w:rFonts w:ascii="Arial Narrow" w:hAnsi="Arial Narrow" w:cs="Arial"/>
          <w:sz w:val="24"/>
          <w:szCs w:val="24"/>
        </w:rPr>
        <w:t xml:space="preserve">Según la información suministrada por el Ministerio del Interior a través del Departamento Nacional de Planeación los municipios con comunidades con enfoque diferencial </w:t>
      </w:r>
      <w:r w:rsidR="00B4475B" w:rsidRPr="009D6485">
        <w:rPr>
          <w:rFonts w:ascii="Arial Narrow" w:hAnsi="Arial Narrow" w:cs="Arial"/>
          <w:sz w:val="24"/>
          <w:szCs w:val="24"/>
        </w:rPr>
        <w:t>son los citados a continuación: Arjona, Barranco de Loba, El Peñón, Magangué, Mahates, María La Baja, San Fernando, San Jacinto, San Martín de Loba, Santa Catalina, Turbaco.</w:t>
      </w:r>
    </w:p>
    <w:p w:rsidR="00FA07E7" w:rsidRPr="009D6485" w:rsidRDefault="00195D47" w:rsidP="007F22B5">
      <w:pPr>
        <w:jc w:val="both"/>
        <w:rPr>
          <w:rFonts w:ascii="Arial Narrow" w:hAnsi="Arial Narrow" w:cs="Arial"/>
          <w:sz w:val="24"/>
          <w:szCs w:val="24"/>
        </w:rPr>
      </w:pPr>
      <w:r>
        <w:rPr>
          <w:rFonts w:ascii="Arial Narrow" w:hAnsi="Arial Narrow" w:cs="Arial"/>
          <w:sz w:val="24"/>
          <w:szCs w:val="24"/>
        </w:rPr>
        <w:t>L</w:t>
      </w:r>
      <w:r w:rsidR="00B4475B" w:rsidRPr="009D6485">
        <w:rPr>
          <w:rFonts w:ascii="Arial Narrow" w:hAnsi="Arial Narrow" w:cs="Arial"/>
          <w:sz w:val="24"/>
          <w:szCs w:val="24"/>
        </w:rPr>
        <w:t>os anteriores 6 municipios no están adheridos al OCAD Departamental, los adheridos han impactado en comunidad con enfoque diferencial de manera indirecta con la ejecución de los proyectos de inversión aprobados en el OCAD.</w:t>
      </w:r>
    </w:p>
    <w:p w:rsidR="00FA07E7" w:rsidRPr="009D6485" w:rsidRDefault="00FA07E7" w:rsidP="007F22B5">
      <w:pPr>
        <w:jc w:val="both"/>
        <w:rPr>
          <w:rFonts w:ascii="Arial Narrow" w:hAnsi="Arial Narrow" w:cs="Arial"/>
          <w:sz w:val="24"/>
          <w:szCs w:val="24"/>
        </w:rPr>
      </w:pPr>
      <w:r w:rsidRPr="009D6485">
        <w:rPr>
          <w:rFonts w:ascii="Arial Narrow" w:hAnsi="Arial Narrow" w:cs="Arial"/>
          <w:sz w:val="24"/>
          <w:szCs w:val="24"/>
        </w:rPr>
        <w:t>Sobre la intervención de comunidades con este enfoque por parte del Departamento, lo estipulado en la Ley 1530 Artículo 34, Cap. III, Parágrafo primero: Recursos proveniente FDR y FCR:</w:t>
      </w:r>
    </w:p>
    <w:p w:rsidR="00CD17AB" w:rsidRPr="009D6485" w:rsidRDefault="00FA07E7" w:rsidP="007F22B5">
      <w:pPr>
        <w:jc w:val="both"/>
        <w:rPr>
          <w:rFonts w:ascii="Arial Narrow" w:hAnsi="Arial Narrow" w:cs="Arial"/>
          <w:sz w:val="24"/>
          <w:szCs w:val="24"/>
        </w:rPr>
      </w:pPr>
      <w:r w:rsidRPr="009D6485">
        <w:rPr>
          <w:rFonts w:ascii="Arial Narrow" w:hAnsi="Arial Narrow" w:cs="Arial"/>
          <w:sz w:val="24"/>
          <w:szCs w:val="24"/>
        </w:rPr>
        <w:t xml:space="preserve">" Del total de los recursos provenientes del Fondo de Compensación Regional del Sistema General de Regalías, se destinara un 30% para proyectos de impacto local en los municipios de más pobres del país, de acuerdo con lo definido en el numeral 1.2 del presente artículo, y un 10 % para financiar proyectos presentados por municipios de cuarta, quinta y sexta categoría que no reciban recursos del 30% de que trata el numeral 2 del presente artículo y que tenga un indicador del NBI inferior o igual al 35% de acuerdo para financiar proyecto de impacto ,ocal, se destinara hasta un 8% para iniciativas con enfoque diferencial para las comunidades Negras, Afrocolombianas, Raizales y Palenqueras y hasta otro 8% para iniciativas con enfoque diferencias para las </w:t>
      </w:r>
      <w:r w:rsidR="00D7539F" w:rsidRPr="009D6485">
        <w:rPr>
          <w:rFonts w:ascii="Arial Narrow" w:hAnsi="Arial Narrow" w:cs="Arial"/>
          <w:sz w:val="24"/>
          <w:szCs w:val="24"/>
        </w:rPr>
        <w:t>comunidades</w:t>
      </w:r>
      <w:r w:rsidRPr="009D6485">
        <w:rPr>
          <w:rFonts w:ascii="Arial Narrow" w:hAnsi="Arial Narrow" w:cs="Arial"/>
          <w:sz w:val="24"/>
          <w:szCs w:val="24"/>
        </w:rPr>
        <w:t xml:space="preserve"> </w:t>
      </w:r>
      <w:r w:rsidRPr="009D6485">
        <w:rPr>
          <w:rFonts w:ascii="Arial Narrow" w:hAnsi="Arial Narrow" w:cs="Arial"/>
          <w:sz w:val="24"/>
          <w:szCs w:val="24"/>
        </w:rPr>
        <w:lastRenderedPageBreak/>
        <w:t>indígenas. Todo de conformidad con las disposiciones del presente decreto."</w:t>
      </w:r>
    </w:p>
    <w:p w:rsidR="00FA07E7" w:rsidRPr="009D6485" w:rsidRDefault="00FA07E7" w:rsidP="007F22B5">
      <w:pPr>
        <w:jc w:val="both"/>
        <w:rPr>
          <w:rFonts w:ascii="Arial Narrow" w:hAnsi="Arial Narrow" w:cs="Arial"/>
          <w:sz w:val="24"/>
          <w:szCs w:val="24"/>
        </w:rPr>
      </w:pPr>
      <w:r w:rsidRPr="009D6485">
        <w:rPr>
          <w:rFonts w:ascii="Arial Narrow" w:hAnsi="Arial Narrow" w:cs="Arial"/>
          <w:sz w:val="24"/>
          <w:szCs w:val="24"/>
        </w:rPr>
        <w:t>Teniendo en cuenta lo anterior, con recursos de asignaciones Directas no se estipula la obligatoriedad de impactar con proyectos de inversión a comunidades con enfoque diferencial. Aun así se aclara que uno de los beneficiados con el proyecto “</w:t>
      </w:r>
      <w:r w:rsidRPr="009D6485">
        <w:rPr>
          <w:rFonts w:ascii="Arial Narrow" w:eastAsia="Times New Roman" w:hAnsi="Arial Narrow" w:cs="Arial"/>
          <w:b/>
          <w:sz w:val="24"/>
          <w:szCs w:val="24"/>
          <w:lang w:eastAsia="es-CO"/>
        </w:rPr>
        <w:t xml:space="preserve">FORTALECIMIENTO DEL DESARROLLO Y LA PROMOCIÓN CULTURAL Y TURÍSTICA DE LOS GESTORES CULTURALES Y ACTORES TURÍSTICOS A TRAVÉS DE UN PROGRAMA DE CONVOCATORIA DE ESTÍMULOS EN EL DEPARTAMENTO DE BOLÍVAR” </w:t>
      </w:r>
      <w:r w:rsidRPr="009D6485">
        <w:rPr>
          <w:rFonts w:ascii="Arial Narrow" w:eastAsia="Times New Roman" w:hAnsi="Arial Narrow" w:cs="Arial"/>
          <w:sz w:val="24"/>
          <w:szCs w:val="24"/>
          <w:lang w:eastAsia="es-CO"/>
        </w:rPr>
        <w:t>son habitantes de San Basilio de Palenque</w:t>
      </w:r>
      <w:r w:rsidR="00B4475B" w:rsidRPr="009D6485">
        <w:rPr>
          <w:rFonts w:ascii="Arial Narrow" w:eastAsia="Times New Roman" w:hAnsi="Arial Narrow" w:cs="Arial"/>
          <w:sz w:val="24"/>
          <w:szCs w:val="24"/>
          <w:lang w:eastAsia="es-CO"/>
        </w:rPr>
        <w:t>, con una inversión de $134.065.000 en proyectos de impacto turístico y cultural</w:t>
      </w:r>
      <w:r w:rsidRPr="009D6485">
        <w:rPr>
          <w:rFonts w:ascii="Arial Narrow" w:eastAsia="Times New Roman" w:hAnsi="Arial Narrow" w:cs="Arial"/>
          <w:sz w:val="24"/>
          <w:szCs w:val="24"/>
          <w:lang w:eastAsia="es-CO"/>
        </w:rPr>
        <w:t>.</w:t>
      </w:r>
    </w:p>
    <w:p w:rsidR="00FA07E7" w:rsidRDefault="00FA07E7" w:rsidP="00FA07E7">
      <w:pPr>
        <w:rPr>
          <w:rFonts w:ascii="Arial Narrow" w:hAnsi="Arial Narrow" w:cs="Arial"/>
          <w:sz w:val="24"/>
          <w:szCs w:val="24"/>
        </w:rPr>
      </w:pPr>
    </w:p>
    <w:p w:rsidR="00833BB9" w:rsidRPr="009D6485" w:rsidRDefault="00246AB0" w:rsidP="00833BB9">
      <w:pPr>
        <w:jc w:val="both"/>
        <w:rPr>
          <w:rFonts w:ascii="Arial Narrow" w:hAnsi="Arial Narrow" w:cs="Arial"/>
          <w:b/>
          <w:sz w:val="24"/>
          <w:szCs w:val="24"/>
        </w:rPr>
      </w:pPr>
      <w:r>
        <w:rPr>
          <w:rFonts w:ascii="Arial Narrow" w:hAnsi="Arial Narrow" w:cs="Arial"/>
          <w:b/>
          <w:sz w:val="24"/>
          <w:szCs w:val="24"/>
        </w:rPr>
        <w:t xml:space="preserve">5. </w:t>
      </w:r>
      <w:r w:rsidR="00833BB9" w:rsidRPr="009D6485">
        <w:rPr>
          <w:rFonts w:ascii="Arial Narrow" w:hAnsi="Arial Narrow" w:cs="Arial"/>
          <w:b/>
          <w:sz w:val="24"/>
          <w:szCs w:val="24"/>
        </w:rPr>
        <w:t>ACCIONES PARA LA GENERACIÓN Y DIVULGACIÓN DE INFORMACIÓN.</w:t>
      </w:r>
    </w:p>
    <w:p w:rsidR="00833BB9" w:rsidRPr="009D6485" w:rsidRDefault="00833BB9" w:rsidP="00833BB9">
      <w:pPr>
        <w:ind w:left="708"/>
        <w:jc w:val="both"/>
        <w:rPr>
          <w:rFonts w:ascii="Arial Narrow" w:hAnsi="Arial Narrow" w:cs="Arial"/>
          <w:sz w:val="24"/>
          <w:szCs w:val="24"/>
        </w:rPr>
      </w:pPr>
      <w:r w:rsidRPr="009D6485">
        <w:rPr>
          <w:rFonts w:ascii="Arial Narrow" w:hAnsi="Arial Narrow" w:cs="Arial"/>
          <w:sz w:val="24"/>
          <w:szCs w:val="24"/>
        </w:rPr>
        <w:t xml:space="preserve">1. Preparación de informe de rendición de cuentas el cual será divulgado a través de Mapa Regalías y la </w:t>
      </w:r>
      <w:r w:rsidR="000F0346" w:rsidRPr="009D6485">
        <w:rPr>
          <w:rFonts w:ascii="Arial Narrow" w:hAnsi="Arial Narrow" w:cs="Arial"/>
          <w:sz w:val="24"/>
          <w:szCs w:val="24"/>
        </w:rPr>
        <w:t>página</w:t>
      </w:r>
      <w:r w:rsidRPr="009D6485">
        <w:rPr>
          <w:rFonts w:ascii="Arial Narrow" w:hAnsi="Arial Narrow" w:cs="Arial"/>
          <w:sz w:val="24"/>
          <w:szCs w:val="24"/>
        </w:rPr>
        <w:t xml:space="preserve"> web de la Gobernación de Bolívar.</w:t>
      </w:r>
    </w:p>
    <w:p w:rsidR="00833BB9" w:rsidRDefault="00833BB9" w:rsidP="00833BB9">
      <w:pPr>
        <w:ind w:left="708"/>
        <w:jc w:val="both"/>
        <w:rPr>
          <w:rFonts w:ascii="Arial Narrow" w:hAnsi="Arial Narrow" w:cs="Arial"/>
          <w:sz w:val="24"/>
          <w:szCs w:val="24"/>
        </w:rPr>
      </w:pPr>
      <w:r w:rsidRPr="009D6485">
        <w:rPr>
          <w:rFonts w:ascii="Arial Narrow" w:hAnsi="Arial Narrow" w:cs="Arial"/>
          <w:sz w:val="24"/>
          <w:szCs w:val="24"/>
        </w:rPr>
        <w:t>2. Diseño y publicación de revisar de rendición de cuentas en la que se presentan todas las acciones de la administración entre ellas las realizadas con recursos provenientes de las asignaciones directas del SGR</w:t>
      </w:r>
      <w:r>
        <w:rPr>
          <w:rFonts w:ascii="Arial Narrow" w:hAnsi="Arial Narrow" w:cs="Arial"/>
          <w:sz w:val="24"/>
          <w:szCs w:val="24"/>
        </w:rPr>
        <w:t>.</w:t>
      </w:r>
    </w:p>
    <w:p w:rsidR="0058355B" w:rsidRPr="009D6485" w:rsidRDefault="0058355B" w:rsidP="00833BB9">
      <w:pPr>
        <w:ind w:left="708"/>
        <w:jc w:val="both"/>
        <w:rPr>
          <w:rFonts w:ascii="Arial Narrow" w:hAnsi="Arial Narrow" w:cs="Arial"/>
          <w:sz w:val="24"/>
          <w:szCs w:val="24"/>
        </w:rPr>
      </w:pPr>
    </w:p>
    <w:p w:rsidR="00833BB9" w:rsidRPr="009D6485" w:rsidRDefault="00246AB0" w:rsidP="00833BB9">
      <w:pPr>
        <w:jc w:val="both"/>
        <w:rPr>
          <w:rFonts w:ascii="Arial Narrow" w:hAnsi="Arial Narrow" w:cs="Arial"/>
          <w:b/>
          <w:sz w:val="24"/>
          <w:szCs w:val="24"/>
        </w:rPr>
      </w:pPr>
      <w:r>
        <w:rPr>
          <w:rFonts w:ascii="Arial Narrow" w:hAnsi="Arial Narrow" w:cs="Arial"/>
          <w:b/>
          <w:sz w:val="24"/>
          <w:szCs w:val="24"/>
        </w:rPr>
        <w:t xml:space="preserve">6. </w:t>
      </w:r>
      <w:r w:rsidR="00833BB9" w:rsidRPr="009D6485">
        <w:rPr>
          <w:rFonts w:ascii="Arial Narrow" w:hAnsi="Arial Narrow" w:cs="Arial"/>
          <w:b/>
          <w:sz w:val="24"/>
          <w:szCs w:val="24"/>
        </w:rPr>
        <w:t>ACCIONES PARA EL DIALOGO Y LA RETROALIMENTACIÓN</w:t>
      </w:r>
    </w:p>
    <w:p w:rsidR="00833BB9" w:rsidRDefault="00833BB9" w:rsidP="00833BB9">
      <w:pPr>
        <w:jc w:val="both"/>
        <w:rPr>
          <w:rFonts w:ascii="Arial Narrow" w:hAnsi="Arial Narrow" w:cs="Arial"/>
          <w:sz w:val="24"/>
          <w:szCs w:val="24"/>
        </w:rPr>
      </w:pPr>
      <w:r w:rsidRPr="009D6485">
        <w:rPr>
          <w:rFonts w:ascii="Arial Narrow" w:hAnsi="Arial Narrow" w:cs="Arial"/>
          <w:sz w:val="24"/>
          <w:szCs w:val="24"/>
        </w:rPr>
        <w:t>Se promoverá la retroalimentación a través de la rendición pública de cuentas de la administración en la cual se incorpora el capítulo de Regalías, Se requerirá a los municipios adheridos al OCAD departamental que realicen rendición de cuentas en sus municipios y comuniquen los resultados a la Secretaria técnica.</w:t>
      </w:r>
    </w:p>
    <w:p w:rsidR="0058355B" w:rsidRPr="009D6485" w:rsidRDefault="0058355B" w:rsidP="00833BB9">
      <w:pPr>
        <w:jc w:val="both"/>
        <w:rPr>
          <w:rFonts w:ascii="Arial Narrow" w:hAnsi="Arial Narrow" w:cs="Arial"/>
          <w:sz w:val="24"/>
          <w:szCs w:val="24"/>
        </w:rPr>
      </w:pPr>
    </w:p>
    <w:p w:rsidR="00833BB9" w:rsidRPr="009D6485" w:rsidRDefault="00833BB9" w:rsidP="00833BB9">
      <w:pPr>
        <w:jc w:val="both"/>
        <w:rPr>
          <w:rFonts w:ascii="Arial Narrow" w:hAnsi="Arial Narrow" w:cs="Arial"/>
          <w:b/>
          <w:sz w:val="24"/>
          <w:szCs w:val="24"/>
        </w:rPr>
      </w:pPr>
      <w:r w:rsidRPr="009D6485">
        <w:rPr>
          <w:rFonts w:ascii="Arial Narrow" w:hAnsi="Arial Narrow" w:cs="Arial"/>
          <w:b/>
          <w:sz w:val="24"/>
          <w:szCs w:val="24"/>
        </w:rPr>
        <w:t>EVALUACIÓN DE LA IMPLEMENTACIÓN DE LA ESTRATEGIA.</w:t>
      </w:r>
    </w:p>
    <w:p w:rsidR="00833BB9" w:rsidRPr="009D6485" w:rsidRDefault="00833BB9" w:rsidP="00833BB9">
      <w:pPr>
        <w:jc w:val="both"/>
        <w:rPr>
          <w:rFonts w:ascii="Arial Narrow" w:hAnsi="Arial Narrow" w:cs="Arial"/>
          <w:sz w:val="24"/>
          <w:szCs w:val="24"/>
        </w:rPr>
      </w:pPr>
      <w:r w:rsidRPr="009D6485">
        <w:rPr>
          <w:rFonts w:ascii="Arial Narrow" w:hAnsi="Arial Narrow" w:cs="Arial"/>
          <w:sz w:val="24"/>
          <w:szCs w:val="24"/>
        </w:rPr>
        <w:t>Para la evaluación de la estrategia se utilizarán instrumentos de verificación tales como registro fotográfico de la rendición pública de cuentas, listado de asistencia, presentación de este evento público y copia de la revista de rendición de cuentas. De igual manera se generaran los soportes de la divulgación a través de la página web de la Gobernación de Bolívar y de los municipios adheridos al Departamento.</w:t>
      </w:r>
    </w:p>
    <w:p w:rsidR="000F0346" w:rsidRDefault="000F0346" w:rsidP="00FA07E7">
      <w:pPr>
        <w:rPr>
          <w:rFonts w:ascii="Arial Narrow" w:hAnsi="Arial Narrow" w:cs="Arial"/>
          <w:b/>
          <w:sz w:val="24"/>
          <w:szCs w:val="24"/>
        </w:rPr>
      </w:pPr>
    </w:p>
    <w:p w:rsidR="00246AB0" w:rsidRDefault="00246AB0" w:rsidP="00FA07E7">
      <w:pPr>
        <w:rPr>
          <w:rFonts w:ascii="Arial Narrow" w:hAnsi="Arial Narrow" w:cs="Arial"/>
          <w:b/>
          <w:sz w:val="24"/>
          <w:szCs w:val="24"/>
        </w:rPr>
      </w:pPr>
    </w:p>
    <w:p w:rsidR="00AE7CC3" w:rsidRDefault="00246AB0" w:rsidP="00FA07E7">
      <w:pPr>
        <w:rPr>
          <w:rFonts w:ascii="Arial Narrow" w:hAnsi="Arial Narrow" w:cs="Arial"/>
          <w:b/>
          <w:sz w:val="24"/>
          <w:szCs w:val="24"/>
        </w:rPr>
      </w:pPr>
      <w:r>
        <w:rPr>
          <w:rFonts w:ascii="Arial Narrow" w:hAnsi="Arial Narrow" w:cs="Arial"/>
          <w:b/>
          <w:sz w:val="24"/>
          <w:szCs w:val="24"/>
        </w:rPr>
        <w:lastRenderedPageBreak/>
        <w:t xml:space="preserve">7. </w:t>
      </w:r>
      <w:r w:rsidR="00AE7CC3" w:rsidRPr="009D6485">
        <w:rPr>
          <w:rFonts w:ascii="Arial Narrow" w:hAnsi="Arial Narrow" w:cs="Arial"/>
          <w:b/>
          <w:sz w:val="24"/>
          <w:szCs w:val="24"/>
        </w:rPr>
        <w:t>OTRAS DECISIONES:</w:t>
      </w:r>
    </w:p>
    <w:p w:rsidR="009D6485" w:rsidRPr="009D6485" w:rsidRDefault="009D6485" w:rsidP="00FA07E7">
      <w:pPr>
        <w:rPr>
          <w:rFonts w:ascii="Arial Narrow" w:hAnsi="Arial Narrow" w:cs="Arial"/>
          <w:b/>
          <w:sz w:val="24"/>
          <w:szCs w:val="24"/>
        </w:rPr>
      </w:pPr>
    </w:p>
    <w:p w:rsidR="00DE73E0" w:rsidRPr="009D6485" w:rsidRDefault="00DE73E0" w:rsidP="009D6485">
      <w:pPr>
        <w:pStyle w:val="Prrafodelista"/>
        <w:numPr>
          <w:ilvl w:val="0"/>
          <w:numId w:val="16"/>
        </w:numPr>
        <w:spacing w:line="276" w:lineRule="auto"/>
        <w:jc w:val="both"/>
        <w:rPr>
          <w:rFonts w:ascii="Arial Narrow" w:hAnsi="Arial Narrow" w:cs="Arial"/>
          <w:sz w:val="24"/>
          <w:szCs w:val="24"/>
        </w:rPr>
      </w:pPr>
      <w:r w:rsidRPr="009D6485">
        <w:rPr>
          <w:rFonts w:ascii="Arial Narrow" w:hAnsi="Arial Narrow" w:cs="Arial"/>
          <w:sz w:val="24"/>
          <w:szCs w:val="24"/>
        </w:rPr>
        <w:t>Durante el primer semestre del año 2015, el Órgano Colegiado de Administración y Decisión OCAD Departamental de Bolívar no ha realizado viabilización, priorización y aprobación de ajuste a  proyectos, cambio de ejecutor y /o  liberación de recursos. Actualmente para la presente sesión de presentación del informe se pretende presentar a ratificación de la aprobación de financiación de compromisos adquiridos antes del 31 de diciembre de 2011 (artículo 144 de la Ley 1530 de 2012), referente al Plan Departamental de Aguas de Bolívar.</w:t>
      </w:r>
    </w:p>
    <w:p w:rsidR="00AE7CC3" w:rsidRPr="009D6485" w:rsidRDefault="00DE73E0" w:rsidP="00DE73E0">
      <w:pPr>
        <w:spacing w:line="276" w:lineRule="auto"/>
        <w:jc w:val="both"/>
        <w:rPr>
          <w:rFonts w:ascii="Arial Narrow" w:hAnsi="Arial Narrow" w:cs="Arial"/>
          <w:b/>
          <w:sz w:val="24"/>
          <w:szCs w:val="24"/>
        </w:rPr>
      </w:pPr>
      <w:r w:rsidRPr="009D6485">
        <w:rPr>
          <w:rFonts w:ascii="Arial Narrow" w:hAnsi="Arial Narrow" w:cs="Arial"/>
          <w:b/>
          <w:sz w:val="24"/>
          <w:szCs w:val="24"/>
        </w:rPr>
        <w:t xml:space="preserve"> </w:t>
      </w:r>
    </w:p>
    <w:p w:rsidR="00DE73E0" w:rsidRPr="009D6485" w:rsidRDefault="00DE73E0" w:rsidP="00DE73E0">
      <w:pPr>
        <w:spacing w:line="276" w:lineRule="auto"/>
        <w:jc w:val="both"/>
        <w:rPr>
          <w:rFonts w:ascii="Arial Narrow" w:hAnsi="Arial Narrow" w:cs="Arial"/>
          <w:b/>
          <w:sz w:val="24"/>
          <w:szCs w:val="24"/>
        </w:rPr>
      </w:pPr>
    </w:p>
    <w:p w:rsidR="00DE73E0" w:rsidRPr="009D6485" w:rsidRDefault="00DE73E0" w:rsidP="00DE73E0">
      <w:pPr>
        <w:spacing w:line="276" w:lineRule="auto"/>
        <w:jc w:val="both"/>
        <w:rPr>
          <w:rFonts w:ascii="Arial Narrow" w:hAnsi="Arial Narrow" w:cs="Arial"/>
          <w:b/>
          <w:sz w:val="24"/>
          <w:szCs w:val="24"/>
        </w:rPr>
      </w:pPr>
    </w:p>
    <w:p w:rsidR="00FA07E7" w:rsidRPr="009D6485" w:rsidRDefault="007F22B5" w:rsidP="00FA07E7">
      <w:pPr>
        <w:rPr>
          <w:rFonts w:ascii="Arial Narrow" w:hAnsi="Arial Narrow" w:cs="Arial"/>
          <w:b/>
          <w:sz w:val="24"/>
          <w:szCs w:val="24"/>
        </w:rPr>
      </w:pPr>
      <w:r w:rsidRPr="009D6485">
        <w:rPr>
          <w:rFonts w:ascii="Arial Narrow" w:hAnsi="Arial Narrow" w:cs="Arial"/>
          <w:b/>
          <w:sz w:val="24"/>
          <w:szCs w:val="24"/>
        </w:rPr>
        <w:t>ANEXOS</w:t>
      </w:r>
    </w:p>
    <w:p w:rsidR="007F22B5" w:rsidRPr="009D6485" w:rsidRDefault="007F22B5" w:rsidP="00FA07E7">
      <w:pPr>
        <w:rPr>
          <w:rFonts w:ascii="Arial Narrow" w:hAnsi="Arial Narrow" w:cs="Arial"/>
          <w:sz w:val="24"/>
          <w:szCs w:val="24"/>
        </w:rPr>
      </w:pPr>
    </w:p>
    <w:p w:rsidR="007F22B5" w:rsidRPr="009D6485" w:rsidRDefault="007F22B5" w:rsidP="00FA07E7">
      <w:pPr>
        <w:rPr>
          <w:rFonts w:ascii="Arial Narrow" w:hAnsi="Arial Narrow" w:cs="Arial"/>
          <w:sz w:val="24"/>
          <w:szCs w:val="24"/>
        </w:rPr>
      </w:pPr>
      <w:r w:rsidRPr="009D6485">
        <w:rPr>
          <w:rFonts w:ascii="Arial Narrow" w:hAnsi="Arial Narrow" w:cs="Arial"/>
          <w:sz w:val="24"/>
          <w:szCs w:val="24"/>
        </w:rPr>
        <w:t xml:space="preserve">El presente informe se firma a los 30 días del mes de </w:t>
      </w:r>
      <w:r w:rsidR="00246AB0">
        <w:rPr>
          <w:rFonts w:ascii="Arial Narrow" w:hAnsi="Arial Narrow" w:cs="Arial"/>
          <w:sz w:val="24"/>
          <w:szCs w:val="24"/>
        </w:rPr>
        <w:t>Noviembre</w:t>
      </w:r>
      <w:r w:rsidRPr="009D6485">
        <w:rPr>
          <w:rFonts w:ascii="Arial Narrow" w:hAnsi="Arial Narrow" w:cs="Arial"/>
          <w:sz w:val="24"/>
          <w:szCs w:val="24"/>
        </w:rPr>
        <w:t xml:space="preserve"> de 2015.</w:t>
      </w:r>
    </w:p>
    <w:p w:rsidR="007F22B5" w:rsidRPr="009D6485" w:rsidRDefault="007F22B5" w:rsidP="00FA07E7">
      <w:pPr>
        <w:rPr>
          <w:rFonts w:ascii="Arial Narrow" w:hAnsi="Arial Narrow" w:cs="Arial"/>
          <w:sz w:val="24"/>
          <w:szCs w:val="24"/>
        </w:rPr>
      </w:pPr>
    </w:p>
    <w:p w:rsidR="007F22B5" w:rsidRPr="009D6485" w:rsidRDefault="007F22B5" w:rsidP="00246AB0">
      <w:pPr>
        <w:jc w:val="center"/>
        <w:rPr>
          <w:rFonts w:ascii="Arial Narrow" w:hAnsi="Arial Narrow" w:cs="Arial"/>
          <w:sz w:val="24"/>
          <w:szCs w:val="24"/>
        </w:rPr>
      </w:pPr>
    </w:p>
    <w:p w:rsidR="00246AB0" w:rsidRPr="00246AB0" w:rsidRDefault="00246AB0" w:rsidP="00246AB0">
      <w:pPr>
        <w:jc w:val="center"/>
        <w:rPr>
          <w:rFonts w:ascii="Arial Narrow" w:hAnsi="Arial Narrow" w:cs="Arial"/>
          <w:b/>
          <w:sz w:val="24"/>
          <w:szCs w:val="24"/>
        </w:rPr>
      </w:pPr>
      <w:r w:rsidRPr="00246AB0">
        <w:rPr>
          <w:rFonts w:ascii="Arial Narrow" w:hAnsi="Arial Narrow" w:cs="Arial"/>
          <w:b/>
          <w:sz w:val="24"/>
          <w:szCs w:val="24"/>
        </w:rPr>
        <w:t>________________________________________________</w:t>
      </w:r>
    </w:p>
    <w:p w:rsidR="00246AB0" w:rsidRPr="00246AB0" w:rsidRDefault="00246AB0" w:rsidP="00246AB0">
      <w:pPr>
        <w:spacing w:after="0"/>
        <w:jc w:val="center"/>
        <w:rPr>
          <w:rFonts w:ascii="Arial Narrow" w:hAnsi="Arial Narrow" w:cs="Arial"/>
          <w:sz w:val="24"/>
          <w:szCs w:val="24"/>
        </w:rPr>
      </w:pPr>
      <w:r w:rsidRPr="00246AB0">
        <w:rPr>
          <w:rFonts w:ascii="Arial Narrow" w:hAnsi="Arial Narrow" w:cs="Arial"/>
          <w:sz w:val="24"/>
          <w:szCs w:val="24"/>
        </w:rPr>
        <w:t>WILSON HERRERA DÍAZ</w:t>
      </w:r>
    </w:p>
    <w:p w:rsidR="00246AB0" w:rsidRPr="00246AB0" w:rsidRDefault="00246AB0" w:rsidP="00246AB0">
      <w:pPr>
        <w:spacing w:after="0"/>
        <w:jc w:val="center"/>
        <w:rPr>
          <w:rFonts w:ascii="Arial Narrow" w:hAnsi="Arial Narrow" w:cs="Arial"/>
          <w:sz w:val="24"/>
          <w:szCs w:val="24"/>
        </w:rPr>
      </w:pPr>
      <w:r w:rsidRPr="00246AB0">
        <w:rPr>
          <w:rFonts w:ascii="Arial Narrow" w:hAnsi="Arial Narrow" w:cs="Arial"/>
          <w:sz w:val="24"/>
          <w:szCs w:val="24"/>
        </w:rPr>
        <w:t>SECRETARIO TÉCNICO</w:t>
      </w:r>
    </w:p>
    <w:p w:rsidR="00246AB0" w:rsidRPr="00246AB0" w:rsidRDefault="00246AB0" w:rsidP="00246AB0">
      <w:pPr>
        <w:spacing w:after="0"/>
        <w:jc w:val="center"/>
        <w:rPr>
          <w:rFonts w:ascii="Arial Narrow" w:hAnsi="Arial Narrow" w:cs="Arial"/>
          <w:sz w:val="24"/>
          <w:szCs w:val="24"/>
        </w:rPr>
      </w:pPr>
      <w:r w:rsidRPr="00246AB0">
        <w:rPr>
          <w:rFonts w:ascii="Arial Narrow" w:hAnsi="Arial Narrow" w:cs="Arial"/>
          <w:sz w:val="24"/>
          <w:szCs w:val="24"/>
        </w:rPr>
        <w:t>ÓRGANO COLEGIADO DE ADMINISTRACIÓN Y DECISIÓN</w:t>
      </w:r>
    </w:p>
    <w:p w:rsidR="00246AB0" w:rsidRPr="00246AB0" w:rsidRDefault="00246AB0" w:rsidP="00246AB0">
      <w:pPr>
        <w:spacing w:after="0"/>
        <w:jc w:val="center"/>
        <w:rPr>
          <w:rFonts w:ascii="Arial Narrow" w:hAnsi="Arial Narrow" w:cs="Arial"/>
          <w:b/>
          <w:sz w:val="24"/>
          <w:szCs w:val="24"/>
        </w:rPr>
      </w:pPr>
      <w:r w:rsidRPr="00246AB0">
        <w:rPr>
          <w:rFonts w:ascii="Arial Narrow" w:hAnsi="Arial Narrow" w:cs="Arial"/>
          <w:sz w:val="24"/>
          <w:szCs w:val="24"/>
        </w:rPr>
        <w:t>BOLÍVAR</w:t>
      </w:r>
    </w:p>
    <w:p w:rsidR="00246AB0" w:rsidRPr="00246AB0" w:rsidRDefault="00246AB0" w:rsidP="00246AB0">
      <w:pPr>
        <w:jc w:val="center"/>
        <w:rPr>
          <w:rFonts w:ascii="Arial Narrow" w:hAnsi="Arial Narrow" w:cs="Arial"/>
          <w:b/>
          <w:sz w:val="24"/>
          <w:szCs w:val="24"/>
        </w:rPr>
      </w:pPr>
    </w:p>
    <w:p w:rsidR="007F22B5" w:rsidRPr="009D6485" w:rsidRDefault="007F22B5" w:rsidP="00246AB0">
      <w:pPr>
        <w:jc w:val="center"/>
        <w:rPr>
          <w:rFonts w:ascii="Arial Narrow" w:hAnsi="Arial Narrow"/>
          <w:sz w:val="24"/>
          <w:szCs w:val="24"/>
        </w:rPr>
      </w:pPr>
    </w:p>
    <w:sectPr w:rsidR="007F22B5" w:rsidRPr="009D6485" w:rsidSect="009B5A95">
      <w:headerReference w:type="default" r:id="rId18"/>
      <w:footerReference w:type="default" r:id="rId19"/>
      <w:pgSz w:w="12240" w:h="15840"/>
      <w:pgMar w:top="1418" w:right="1894" w:bottom="1418"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954" w:rsidRDefault="003D7954" w:rsidP="00F03B08">
      <w:pPr>
        <w:spacing w:after="0" w:line="240" w:lineRule="auto"/>
      </w:pPr>
      <w:r>
        <w:separator/>
      </w:r>
    </w:p>
  </w:endnote>
  <w:endnote w:type="continuationSeparator" w:id="0">
    <w:p w:rsidR="003D7954" w:rsidRDefault="003D7954" w:rsidP="00F03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104551"/>
      <w:docPartObj>
        <w:docPartGallery w:val="Page Numbers (Bottom of Page)"/>
        <w:docPartUnique/>
      </w:docPartObj>
    </w:sdtPr>
    <w:sdtEndPr/>
    <w:sdtContent>
      <w:p w:rsidR="009751E1" w:rsidRDefault="009751E1" w:rsidP="00A15DC1">
        <w:pPr>
          <w:pStyle w:val="Piedepgina"/>
        </w:pPr>
        <w:r w:rsidRPr="00F641EF">
          <w:rPr>
            <w:rFonts w:ascii="Arial" w:hAnsi="Arial" w:cs="Arial"/>
            <w:noProof/>
            <w:sz w:val="18"/>
            <w:lang w:eastAsia="es-CO"/>
          </w:rPr>
          <w:drawing>
            <wp:anchor distT="0" distB="0" distL="114300" distR="114300" simplePos="0" relativeHeight="251662336" behindDoc="1" locked="0" layoutInCell="1" allowOverlap="1" wp14:anchorId="5C26375F" wp14:editId="41272821">
              <wp:simplePos x="0" y="0"/>
              <wp:positionH relativeFrom="column">
                <wp:posOffset>5177592</wp:posOffset>
              </wp:positionH>
              <wp:positionV relativeFrom="paragraph">
                <wp:posOffset>-10679</wp:posOffset>
              </wp:positionV>
              <wp:extent cx="955040" cy="789305"/>
              <wp:effectExtent l="0" t="0" r="0" b="0"/>
              <wp:wrapTight wrapText="bothSides">
                <wp:wrapPolygon edited="0">
                  <wp:start x="0" y="0"/>
                  <wp:lineTo x="0" y="20853"/>
                  <wp:lineTo x="21112" y="20853"/>
                  <wp:lineTo x="21112" y="0"/>
                  <wp:lineTo x="0" y="0"/>
                </wp:wrapPolygon>
              </wp:wrapTight>
              <wp:docPr id="17" name="Imagen 2" descr="Escudo Bolív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 Bolívar.jpg"/>
                      <pic:cNvPicPr>
                        <a:picLocks noChangeAspect="1" noChangeArrowheads="1"/>
                      </pic:cNvPicPr>
                    </pic:nvPicPr>
                    <pic:blipFill rotWithShape="1">
                      <a:blip r:embed="rId1">
                        <a:extLst>
                          <a:ext uri="{28A0092B-C50C-407E-A947-70E740481C1C}">
                            <a14:useLocalDpi xmlns:a14="http://schemas.microsoft.com/office/drawing/2010/main" val="0"/>
                          </a:ext>
                        </a:extLst>
                      </a:blip>
                      <a:srcRect l="85499"/>
                      <a:stretch/>
                    </pic:blipFill>
                    <pic:spPr bwMode="auto">
                      <a:xfrm>
                        <a:off x="0" y="0"/>
                        <a:ext cx="955040" cy="789305"/>
                      </a:xfrm>
                      <a:prstGeom prst="rect">
                        <a:avLst/>
                      </a:prstGeom>
                      <a:noFill/>
                      <a:ln>
                        <a:noFill/>
                      </a:ln>
                      <a:extLst>
                        <a:ext uri="{53640926-AAD7-44D8-BBD7-CCE9431645EC}">
                          <a14:shadowObscured xmlns:a14="http://schemas.microsoft.com/office/drawing/2010/main"/>
                        </a:ext>
                      </a:extLst>
                    </pic:spPr>
                  </pic:pic>
                </a:graphicData>
              </a:graphic>
            </wp:anchor>
          </w:drawing>
        </w:r>
        <w:r>
          <w:fldChar w:fldCharType="begin"/>
        </w:r>
        <w:r>
          <w:instrText>PAGE   \* MERGEFORMAT</w:instrText>
        </w:r>
        <w:r>
          <w:fldChar w:fldCharType="separate"/>
        </w:r>
        <w:r w:rsidR="008664CA" w:rsidRPr="008664CA">
          <w:rPr>
            <w:noProof/>
            <w:lang w:val="es-ES"/>
          </w:rPr>
          <w:t>6</w:t>
        </w:r>
        <w:r>
          <w:fldChar w:fldCharType="end"/>
        </w:r>
      </w:p>
    </w:sdtContent>
  </w:sdt>
  <w:p w:rsidR="009751E1" w:rsidRPr="00F641EF" w:rsidRDefault="009751E1" w:rsidP="00A15DC1">
    <w:pPr>
      <w:pStyle w:val="Piedepgina"/>
      <w:ind w:left="3540"/>
    </w:pPr>
    <w:r>
      <w:rPr>
        <w:bCs/>
        <w:i/>
        <w:iCs/>
        <w:sz w:val="20"/>
        <w:szCs w:val="18"/>
      </w:rPr>
      <w:t xml:space="preserve">                </w:t>
    </w:r>
    <w:r w:rsidRPr="00F641EF">
      <w:rPr>
        <w:bCs/>
        <w:i/>
        <w:iCs/>
        <w:sz w:val="20"/>
        <w:szCs w:val="18"/>
      </w:rPr>
      <w:t>Dirección</w:t>
    </w:r>
    <w:r w:rsidRPr="00F641EF">
      <w:rPr>
        <w:i/>
        <w:iCs/>
        <w:sz w:val="20"/>
        <w:szCs w:val="18"/>
      </w:rPr>
      <w:t>: Calle 28 # 24-79 Manga-Ef. El Imán</w:t>
    </w:r>
  </w:p>
  <w:p w:rsidR="009751E1" w:rsidRPr="00F641EF" w:rsidRDefault="009751E1" w:rsidP="00A15DC1">
    <w:pPr>
      <w:pStyle w:val="Piedepgina"/>
      <w:jc w:val="center"/>
      <w:rPr>
        <w:i/>
        <w:iCs/>
        <w:sz w:val="20"/>
        <w:szCs w:val="18"/>
      </w:rPr>
    </w:pPr>
    <w:r>
      <w:rPr>
        <w:i/>
        <w:iCs/>
        <w:sz w:val="20"/>
        <w:szCs w:val="18"/>
      </w:rPr>
      <w:t xml:space="preserve">                                                                                                          </w:t>
    </w:r>
    <w:r w:rsidRPr="00F641EF">
      <w:rPr>
        <w:i/>
        <w:iCs/>
        <w:sz w:val="20"/>
        <w:szCs w:val="18"/>
      </w:rPr>
      <w:t>Correo: planeacion@bolivar.gov.co</w:t>
    </w:r>
  </w:p>
  <w:p w:rsidR="009751E1" w:rsidRPr="00F641EF" w:rsidRDefault="009751E1" w:rsidP="00A15DC1">
    <w:pPr>
      <w:pStyle w:val="Piedepgina"/>
      <w:tabs>
        <w:tab w:val="clear" w:pos="4419"/>
        <w:tab w:val="left" w:pos="2775"/>
        <w:tab w:val="center" w:pos="4397"/>
      </w:tabs>
      <w:jc w:val="center"/>
      <w:rPr>
        <w:i/>
        <w:iCs/>
        <w:sz w:val="20"/>
        <w:szCs w:val="18"/>
      </w:rPr>
    </w:pPr>
    <w:r>
      <w:rPr>
        <w:i/>
        <w:iCs/>
        <w:sz w:val="20"/>
        <w:szCs w:val="18"/>
      </w:rPr>
      <w:t xml:space="preserve">                                                                                                                             </w:t>
    </w:r>
    <w:r w:rsidRPr="00F641EF">
      <w:rPr>
        <w:i/>
        <w:iCs/>
        <w:sz w:val="20"/>
        <w:szCs w:val="18"/>
      </w:rPr>
      <w:t>Teléfono: 57-5-6517444</w:t>
    </w:r>
  </w:p>
  <w:p w:rsidR="009751E1" w:rsidRDefault="009751E1">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954" w:rsidRDefault="003D7954" w:rsidP="00F03B08">
      <w:pPr>
        <w:spacing w:after="0" w:line="240" w:lineRule="auto"/>
      </w:pPr>
      <w:r>
        <w:separator/>
      </w:r>
    </w:p>
  </w:footnote>
  <w:footnote w:type="continuationSeparator" w:id="0">
    <w:p w:rsidR="003D7954" w:rsidRDefault="003D7954" w:rsidP="00F03B08">
      <w:pPr>
        <w:spacing w:after="0" w:line="240" w:lineRule="auto"/>
      </w:pPr>
      <w:r>
        <w:continuationSeparator/>
      </w:r>
    </w:p>
  </w:footnote>
  <w:footnote w:id="1">
    <w:p w:rsidR="009751E1" w:rsidRDefault="009751E1" w:rsidP="00EE2D8C">
      <w:pPr>
        <w:pStyle w:val="Textonotapie"/>
        <w:jc w:val="both"/>
      </w:pPr>
      <w:r>
        <w:rPr>
          <w:rStyle w:val="Refdenotaalpie"/>
        </w:rPr>
        <w:footnoteRef/>
      </w:r>
      <w:r>
        <w:t xml:space="preserve"> </w:t>
      </w:r>
      <w:r>
        <w:rPr>
          <w:rFonts w:ascii="Arial Narrow" w:hAnsi="Arial Narrow"/>
          <w:sz w:val="20"/>
          <w:szCs w:val="20"/>
        </w:rPr>
        <w:t>Tabla de v</w:t>
      </w:r>
      <w:r w:rsidRPr="00D922BC">
        <w:rPr>
          <w:rFonts w:ascii="Arial Narrow" w:hAnsi="Arial Narrow"/>
          <w:sz w:val="20"/>
          <w:szCs w:val="20"/>
        </w:rPr>
        <w:t>erificación de saldos de los diferentes fondos del Sistema General de Regalías para el Departamento de Bolívar en las distintas vigencias y según los compromisos de aprobación del Departamento a la fecha</w:t>
      </w:r>
      <w:r>
        <w:rPr>
          <w:rFonts w:ascii="Arial Narrow" w:hAnsi="Arial Narrow"/>
          <w:sz w:val="20"/>
          <w:szCs w:val="20"/>
        </w:rPr>
        <w:t xml:space="preserve"> de presentación del informe semestral.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1E1" w:rsidRDefault="009751E1" w:rsidP="00526108">
    <w:pPr>
      <w:pStyle w:val="Encabezado"/>
      <w:tabs>
        <w:tab w:val="center" w:pos="4535"/>
      </w:tabs>
    </w:pPr>
    <w:r w:rsidRPr="00A15DC1">
      <w:rPr>
        <w:noProof/>
        <w:lang w:eastAsia="es-CO"/>
      </w:rPr>
      <w:drawing>
        <wp:anchor distT="0" distB="0" distL="114300" distR="114300" simplePos="0" relativeHeight="251659264" behindDoc="0" locked="0" layoutInCell="1" allowOverlap="1" wp14:anchorId="2154FDC8" wp14:editId="54989954">
          <wp:simplePos x="0" y="0"/>
          <wp:positionH relativeFrom="column">
            <wp:posOffset>2985135</wp:posOffset>
          </wp:positionH>
          <wp:positionV relativeFrom="paragraph">
            <wp:posOffset>-36195</wp:posOffset>
          </wp:positionV>
          <wp:extent cx="1687195" cy="767715"/>
          <wp:effectExtent l="0" t="0" r="8255" b="0"/>
          <wp:wrapSquare wrapText="bothSides"/>
          <wp:docPr id="15" name="1 Imagen" descr="avi_bolivar_gana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i_bolivar_ganador.jpg"/>
                  <pic:cNvPicPr/>
                </pic:nvPicPr>
                <pic:blipFill>
                  <a:blip r:embed="rId1"/>
                  <a:stretch>
                    <a:fillRect/>
                  </a:stretch>
                </pic:blipFill>
                <pic:spPr>
                  <a:xfrm>
                    <a:off x="0" y="0"/>
                    <a:ext cx="1687195" cy="767715"/>
                  </a:xfrm>
                  <a:prstGeom prst="rect">
                    <a:avLst/>
                  </a:prstGeom>
                </pic:spPr>
              </pic:pic>
            </a:graphicData>
          </a:graphic>
        </wp:anchor>
      </w:drawing>
    </w:r>
    <w:r w:rsidRPr="00A15DC1">
      <w:rPr>
        <w:noProof/>
        <w:lang w:eastAsia="es-CO"/>
      </w:rPr>
      <w:drawing>
        <wp:anchor distT="0" distB="0" distL="114300" distR="114300" simplePos="0" relativeHeight="251660288" behindDoc="0" locked="0" layoutInCell="1" allowOverlap="1" wp14:anchorId="3E9FA1E3" wp14:editId="0D12692B">
          <wp:simplePos x="0" y="0"/>
          <wp:positionH relativeFrom="column">
            <wp:posOffset>748145</wp:posOffset>
          </wp:positionH>
          <wp:positionV relativeFrom="paragraph">
            <wp:posOffset>163880</wp:posOffset>
          </wp:positionV>
          <wp:extent cx="1598295" cy="617855"/>
          <wp:effectExtent l="0" t="0" r="1905" b="0"/>
          <wp:wrapSquare wrapText="bothSides"/>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598295" cy="617855"/>
                  </a:xfrm>
                  <a:prstGeom prst="rect">
                    <a:avLst/>
                  </a:prstGeom>
                  <a:noFill/>
                  <a:ln w="9525">
                    <a:noFill/>
                    <a:miter lim="800000"/>
                    <a:headEnd/>
                    <a:tailEnd/>
                  </a:ln>
                </pic:spPr>
              </pic:pic>
            </a:graphicData>
          </a:graphic>
        </wp:anchor>
      </w:drawing>
    </w:r>
    <w:r>
      <w:tab/>
    </w:r>
  </w:p>
  <w:p w:rsidR="009751E1" w:rsidRDefault="009751E1">
    <w:pPr>
      <w:pStyle w:val="Encabezado"/>
    </w:pPr>
  </w:p>
  <w:p w:rsidR="009751E1" w:rsidRDefault="009751E1">
    <w:pPr>
      <w:pStyle w:val="Encabezado"/>
    </w:pPr>
  </w:p>
  <w:p w:rsidR="009751E1" w:rsidRDefault="009751E1">
    <w:pPr>
      <w:pStyle w:val="Encabezado"/>
    </w:pPr>
  </w:p>
  <w:p w:rsidR="009751E1" w:rsidRDefault="009751E1">
    <w:pPr>
      <w:pStyle w:val="Encabezado"/>
    </w:pPr>
  </w:p>
  <w:p w:rsidR="009751E1" w:rsidRDefault="009751E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2020"/>
    <w:multiLevelType w:val="hybridMultilevel"/>
    <w:tmpl w:val="271A7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B614C9B"/>
    <w:multiLevelType w:val="hybridMultilevel"/>
    <w:tmpl w:val="5D2E1E92"/>
    <w:lvl w:ilvl="0" w:tplc="80001466">
      <w:start w:val="2"/>
      <w:numFmt w:val="bullet"/>
      <w:lvlText w:val=""/>
      <w:lvlJc w:val="left"/>
      <w:pPr>
        <w:ind w:left="1068" w:hanging="360"/>
      </w:pPr>
      <w:rPr>
        <w:rFonts w:ascii="Symbol" w:eastAsiaTheme="minorHAnsi" w:hAnsi="Symbol" w:cstheme="minorBidi"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
    <w:nsid w:val="10913913"/>
    <w:multiLevelType w:val="multilevel"/>
    <w:tmpl w:val="874046F8"/>
    <w:lvl w:ilvl="0">
      <w:start w:val="1"/>
      <w:numFmt w:val="decimal"/>
      <w:lvlText w:val="1.%1"/>
      <w:lvlJc w:val="left"/>
      <w:pPr>
        <w:ind w:left="644" w:hanging="360"/>
      </w:pPr>
      <w:rPr>
        <w:rFonts w:hint="default"/>
      </w:rPr>
    </w:lvl>
    <w:lvl w:ilvl="1">
      <w:start w:val="1"/>
      <w:numFmt w:val="lowerLetter"/>
      <w:lvlText w:val="%2)"/>
      <w:lvlJc w:val="left"/>
      <w:pPr>
        <w:ind w:left="1004" w:hanging="360"/>
      </w:pPr>
      <w:rPr>
        <w:rFonts w:hint="default"/>
      </w:rPr>
    </w:lvl>
    <w:lvl w:ilvl="2">
      <w:start w:val="1"/>
      <w:numFmt w:val="lowerRoman"/>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3">
    <w:nsid w:val="12B4458D"/>
    <w:multiLevelType w:val="multilevel"/>
    <w:tmpl w:val="023881BA"/>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6FB4F74"/>
    <w:multiLevelType w:val="hybridMultilevel"/>
    <w:tmpl w:val="62F0EC8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A5610F8"/>
    <w:multiLevelType w:val="multilevel"/>
    <w:tmpl w:val="7A187134"/>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DC36FCC"/>
    <w:multiLevelType w:val="hybridMultilevel"/>
    <w:tmpl w:val="7DBC092E"/>
    <w:lvl w:ilvl="0" w:tplc="8D789CE4">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0B0FEA"/>
    <w:multiLevelType w:val="hybridMultilevel"/>
    <w:tmpl w:val="C9CAE766"/>
    <w:lvl w:ilvl="0" w:tplc="80001466">
      <w:start w:val="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88064D3"/>
    <w:multiLevelType w:val="multilevel"/>
    <w:tmpl w:val="D0CCBDC6"/>
    <w:lvl w:ilvl="0">
      <w:start w:val="1"/>
      <w:numFmt w:val="none"/>
      <w:lvlText w:val="1.11"/>
      <w:lvlJc w:val="left"/>
      <w:pPr>
        <w:ind w:left="360" w:hanging="360"/>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8F04185"/>
    <w:multiLevelType w:val="hybridMultilevel"/>
    <w:tmpl w:val="FA66CC68"/>
    <w:lvl w:ilvl="0" w:tplc="80001466">
      <w:start w:val="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93E5D4F"/>
    <w:multiLevelType w:val="hybridMultilevel"/>
    <w:tmpl w:val="F2E01E54"/>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DFC4F94"/>
    <w:multiLevelType w:val="multilevel"/>
    <w:tmpl w:val="023881BA"/>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42A7B1C"/>
    <w:multiLevelType w:val="hybridMultilevel"/>
    <w:tmpl w:val="7FBAA8AE"/>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AF746AC"/>
    <w:multiLevelType w:val="multilevel"/>
    <w:tmpl w:val="607A8BE6"/>
    <w:lvl w:ilvl="0">
      <w:start w:val="1"/>
      <w:numFmt w:val="none"/>
      <w:lvlText w:val="1.9"/>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D390240"/>
    <w:multiLevelType w:val="hybridMultilevel"/>
    <w:tmpl w:val="108ABF1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F655978"/>
    <w:multiLevelType w:val="hybridMultilevel"/>
    <w:tmpl w:val="9460C8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15D4734"/>
    <w:multiLevelType w:val="hybridMultilevel"/>
    <w:tmpl w:val="0D12B9E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5B9190D"/>
    <w:multiLevelType w:val="hybridMultilevel"/>
    <w:tmpl w:val="6B20275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nsid w:val="46F44D00"/>
    <w:multiLevelType w:val="hybridMultilevel"/>
    <w:tmpl w:val="EE28FFE6"/>
    <w:lvl w:ilvl="0" w:tplc="9E324F20">
      <w:numFmt w:val="bullet"/>
      <w:lvlText w:val=""/>
      <w:lvlJc w:val="left"/>
      <w:pPr>
        <w:ind w:left="720" w:hanging="360"/>
      </w:pPr>
      <w:rPr>
        <w:rFonts w:ascii="Symbol" w:eastAsiaTheme="minorHAnsi" w:hAnsi="Symbol" w:cs="Arial" w:hint="default"/>
        <w:u w:val="singl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89249FB"/>
    <w:multiLevelType w:val="hybridMultilevel"/>
    <w:tmpl w:val="AA76FD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9092D9F"/>
    <w:multiLevelType w:val="hybridMultilevel"/>
    <w:tmpl w:val="C64A9D50"/>
    <w:lvl w:ilvl="0" w:tplc="64E66926">
      <w:start w:val="2"/>
      <w:numFmt w:val="bullet"/>
      <w:lvlText w:val="-"/>
      <w:lvlJc w:val="left"/>
      <w:pPr>
        <w:ind w:left="360" w:hanging="360"/>
      </w:pPr>
      <w:rPr>
        <w:rFonts w:ascii="Arial Narrow" w:eastAsiaTheme="minorEastAsia"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3A35C48"/>
    <w:multiLevelType w:val="multilevel"/>
    <w:tmpl w:val="874046F8"/>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C713703"/>
    <w:multiLevelType w:val="multilevel"/>
    <w:tmpl w:val="023881BA"/>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C7D67FA"/>
    <w:multiLevelType w:val="multilevel"/>
    <w:tmpl w:val="3C805B86"/>
    <w:lvl w:ilvl="0">
      <w:start w:val="1"/>
      <w:numFmt w:val="none"/>
      <w:lvlText w:val="1.7"/>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5D247253"/>
    <w:multiLevelType w:val="hybridMultilevel"/>
    <w:tmpl w:val="5D6205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F2979FB"/>
    <w:multiLevelType w:val="hybridMultilevel"/>
    <w:tmpl w:val="C98471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0E27839"/>
    <w:multiLevelType w:val="hybridMultilevel"/>
    <w:tmpl w:val="E9F036F2"/>
    <w:lvl w:ilvl="0" w:tplc="B068374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3226ACB"/>
    <w:multiLevelType w:val="multilevel"/>
    <w:tmpl w:val="023881BA"/>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64584281"/>
    <w:multiLevelType w:val="hybridMultilevel"/>
    <w:tmpl w:val="0A64079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9">
    <w:nsid w:val="65B05348"/>
    <w:multiLevelType w:val="hybridMultilevel"/>
    <w:tmpl w:val="64A47C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6C72FD5"/>
    <w:multiLevelType w:val="multilevel"/>
    <w:tmpl w:val="023881BA"/>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6A7670EA"/>
    <w:multiLevelType w:val="hybridMultilevel"/>
    <w:tmpl w:val="536496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6D483FD8"/>
    <w:multiLevelType w:val="hybridMultilevel"/>
    <w:tmpl w:val="56CEA4CE"/>
    <w:lvl w:ilvl="0" w:tplc="18CA5662">
      <w:start w:val="1"/>
      <w:numFmt w:val="decimal"/>
      <w:lvlText w:val="2.%1"/>
      <w:lvlJc w:val="left"/>
      <w:pPr>
        <w:ind w:left="1070" w:hanging="360"/>
      </w:pPr>
      <w:rPr>
        <w:rFonts w:hint="default"/>
      </w:rPr>
    </w:lvl>
    <w:lvl w:ilvl="1" w:tplc="240A0019" w:tentative="1">
      <w:start w:val="1"/>
      <w:numFmt w:val="lowerLetter"/>
      <w:lvlText w:val="%2."/>
      <w:lvlJc w:val="left"/>
      <w:pPr>
        <w:ind w:left="1790" w:hanging="360"/>
      </w:pPr>
    </w:lvl>
    <w:lvl w:ilvl="2" w:tplc="240A001B" w:tentative="1">
      <w:start w:val="1"/>
      <w:numFmt w:val="lowerRoman"/>
      <w:lvlText w:val="%3."/>
      <w:lvlJc w:val="right"/>
      <w:pPr>
        <w:ind w:left="2510" w:hanging="180"/>
      </w:pPr>
    </w:lvl>
    <w:lvl w:ilvl="3" w:tplc="240A000F" w:tentative="1">
      <w:start w:val="1"/>
      <w:numFmt w:val="decimal"/>
      <w:lvlText w:val="%4."/>
      <w:lvlJc w:val="left"/>
      <w:pPr>
        <w:ind w:left="3230" w:hanging="360"/>
      </w:pPr>
    </w:lvl>
    <w:lvl w:ilvl="4" w:tplc="240A0019" w:tentative="1">
      <w:start w:val="1"/>
      <w:numFmt w:val="lowerLetter"/>
      <w:lvlText w:val="%5."/>
      <w:lvlJc w:val="left"/>
      <w:pPr>
        <w:ind w:left="3950" w:hanging="360"/>
      </w:pPr>
    </w:lvl>
    <w:lvl w:ilvl="5" w:tplc="240A001B" w:tentative="1">
      <w:start w:val="1"/>
      <w:numFmt w:val="lowerRoman"/>
      <w:lvlText w:val="%6."/>
      <w:lvlJc w:val="right"/>
      <w:pPr>
        <w:ind w:left="4670" w:hanging="180"/>
      </w:pPr>
    </w:lvl>
    <w:lvl w:ilvl="6" w:tplc="240A000F" w:tentative="1">
      <w:start w:val="1"/>
      <w:numFmt w:val="decimal"/>
      <w:lvlText w:val="%7."/>
      <w:lvlJc w:val="left"/>
      <w:pPr>
        <w:ind w:left="5390" w:hanging="360"/>
      </w:pPr>
    </w:lvl>
    <w:lvl w:ilvl="7" w:tplc="240A0019" w:tentative="1">
      <w:start w:val="1"/>
      <w:numFmt w:val="lowerLetter"/>
      <w:lvlText w:val="%8."/>
      <w:lvlJc w:val="left"/>
      <w:pPr>
        <w:ind w:left="6110" w:hanging="360"/>
      </w:pPr>
    </w:lvl>
    <w:lvl w:ilvl="8" w:tplc="240A001B" w:tentative="1">
      <w:start w:val="1"/>
      <w:numFmt w:val="lowerRoman"/>
      <w:lvlText w:val="%9."/>
      <w:lvlJc w:val="right"/>
      <w:pPr>
        <w:ind w:left="6830" w:hanging="180"/>
      </w:pPr>
    </w:lvl>
  </w:abstractNum>
  <w:abstractNum w:abstractNumId="33">
    <w:nsid w:val="72FA2BF2"/>
    <w:multiLevelType w:val="multilevel"/>
    <w:tmpl w:val="023881BA"/>
    <w:lvl w:ilvl="0">
      <w:start w:val="1"/>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74717383"/>
    <w:multiLevelType w:val="multilevel"/>
    <w:tmpl w:val="C928B8D8"/>
    <w:lvl w:ilvl="0">
      <w:start w:val="1"/>
      <w:numFmt w:val="none"/>
      <w:lvlText w:val="1.8"/>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75BA26BA"/>
    <w:multiLevelType w:val="hybridMultilevel"/>
    <w:tmpl w:val="8BC6A0FC"/>
    <w:lvl w:ilvl="0" w:tplc="426A6A7C">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6C07B12"/>
    <w:multiLevelType w:val="multilevel"/>
    <w:tmpl w:val="C1509B08"/>
    <w:lvl w:ilvl="0">
      <w:start w:val="1"/>
      <w:numFmt w:val="none"/>
      <w:lvlText w:val="1.10"/>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79FF0011"/>
    <w:multiLevelType w:val="hybridMultilevel"/>
    <w:tmpl w:val="5E2C23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8">
    <w:nsid w:val="7FBD525B"/>
    <w:multiLevelType w:val="hybridMultilevel"/>
    <w:tmpl w:val="5D6205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4"/>
  </w:num>
  <w:num w:numId="2">
    <w:abstractNumId w:val="20"/>
  </w:num>
  <w:num w:numId="3">
    <w:abstractNumId w:val="38"/>
  </w:num>
  <w:num w:numId="4">
    <w:abstractNumId w:val="19"/>
  </w:num>
  <w:num w:numId="5">
    <w:abstractNumId w:val="14"/>
  </w:num>
  <w:num w:numId="6">
    <w:abstractNumId w:val="31"/>
  </w:num>
  <w:num w:numId="7">
    <w:abstractNumId w:val="0"/>
  </w:num>
  <w:num w:numId="8">
    <w:abstractNumId w:val="17"/>
  </w:num>
  <w:num w:numId="9">
    <w:abstractNumId w:val="37"/>
  </w:num>
  <w:num w:numId="10">
    <w:abstractNumId w:val="25"/>
  </w:num>
  <w:num w:numId="11">
    <w:abstractNumId w:val="4"/>
  </w:num>
  <w:num w:numId="12">
    <w:abstractNumId w:val="12"/>
  </w:num>
  <w:num w:numId="13">
    <w:abstractNumId w:val="10"/>
  </w:num>
  <w:num w:numId="14">
    <w:abstractNumId w:val="28"/>
  </w:num>
  <w:num w:numId="15">
    <w:abstractNumId w:val="29"/>
  </w:num>
  <w:num w:numId="16">
    <w:abstractNumId w:val="15"/>
  </w:num>
  <w:num w:numId="17">
    <w:abstractNumId w:val="16"/>
  </w:num>
  <w:num w:numId="18">
    <w:abstractNumId w:val="2"/>
  </w:num>
  <w:num w:numId="19">
    <w:abstractNumId w:val="21"/>
  </w:num>
  <w:num w:numId="20">
    <w:abstractNumId w:val="11"/>
  </w:num>
  <w:num w:numId="21">
    <w:abstractNumId w:val="22"/>
  </w:num>
  <w:num w:numId="22">
    <w:abstractNumId w:val="5"/>
  </w:num>
  <w:num w:numId="23">
    <w:abstractNumId w:val="27"/>
  </w:num>
  <w:num w:numId="24">
    <w:abstractNumId w:val="30"/>
  </w:num>
  <w:num w:numId="25">
    <w:abstractNumId w:val="3"/>
  </w:num>
  <w:num w:numId="26">
    <w:abstractNumId w:val="23"/>
  </w:num>
  <w:num w:numId="27">
    <w:abstractNumId w:val="34"/>
  </w:num>
  <w:num w:numId="28">
    <w:abstractNumId w:val="13"/>
  </w:num>
  <w:num w:numId="29">
    <w:abstractNumId w:val="36"/>
  </w:num>
  <w:num w:numId="30">
    <w:abstractNumId w:val="8"/>
  </w:num>
  <w:num w:numId="31">
    <w:abstractNumId w:val="33"/>
  </w:num>
  <w:num w:numId="32">
    <w:abstractNumId w:val="26"/>
  </w:num>
  <w:num w:numId="33">
    <w:abstractNumId w:val="18"/>
  </w:num>
  <w:num w:numId="34">
    <w:abstractNumId w:val="35"/>
  </w:num>
  <w:num w:numId="35">
    <w:abstractNumId w:val="6"/>
  </w:num>
  <w:num w:numId="36">
    <w:abstractNumId w:val="32"/>
  </w:num>
  <w:num w:numId="37">
    <w:abstractNumId w:val="9"/>
  </w:num>
  <w:num w:numId="38">
    <w:abstractNumId w:val="1"/>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780"/>
    <w:rsid w:val="000025FE"/>
    <w:rsid w:val="00002F5D"/>
    <w:rsid w:val="00017EB7"/>
    <w:rsid w:val="00017F88"/>
    <w:rsid w:val="00026347"/>
    <w:rsid w:val="000269B5"/>
    <w:rsid w:val="00026B2C"/>
    <w:rsid w:val="000309BF"/>
    <w:rsid w:val="00040F87"/>
    <w:rsid w:val="0004262A"/>
    <w:rsid w:val="000427E4"/>
    <w:rsid w:val="00042901"/>
    <w:rsid w:val="00043F0E"/>
    <w:rsid w:val="0005073F"/>
    <w:rsid w:val="00050B25"/>
    <w:rsid w:val="00051BA7"/>
    <w:rsid w:val="00052F1A"/>
    <w:rsid w:val="00057786"/>
    <w:rsid w:val="0006455B"/>
    <w:rsid w:val="00067E52"/>
    <w:rsid w:val="00071D58"/>
    <w:rsid w:val="0007538A"/>
    <w:rsid w:val="00085A81"/>
    <w:rsid w:val="000867E8"/>
    <w:rsid w:val="000900EF"/>
    <w:rsid w:val="000926BE"/>
    <w:rsid w:val="0009543B"/>
    <w:rsid w:val="000A15E5"/>
    <w:rsid w:val="000A5963"/>
    <w:rsid w:val="000C1754"/>
    <w:rsid w:val="000C6C13"/>
    <w:rsid w:val="000C747E"/>
    <w:rsid w:val="000D4BEC"/>
    <w:rsid w:val="000D4E03"/>
    <w:rsid w:val="000E65BF"/>
    <w:rsid w:val="000F0346"/>
    <w:rsid w:val="001024FB"/>
    <w:rsid w:val="001034D8"/>
    <w:rsid w:val="00105FDF"/>
    <w:rsid w:val="00111704"/>
    <w:rsid w:val="001141DA"/>
    <w:rsid w:val="001217D1"/>
    <w:rsid w:val="00121B24"/>
    <w:rsid w:val="0012342E"/>
    <w:rsid w:val="00125233"/>
    <w:rsid w:val="001266D0"/>
    <w:rsid w:val="00130DE2"/>
    <w:rsid w:val="00131B9D"/>
    <w:rsid w:val="00135E3E"/>
    <w:rsid w:val="00145AAB"/>
    <w:rsid w:val="001521B9"/>
    <w:rsid w:val="001527D1"/>
    <w:rsid w:val="0016042B"/>
    <w:rsid w:val="00162121"/>
    <w:rsid w:val="00164271"/>
    <w:rsid w:val="001839E6"/>
    <w:rsid w:val="00195D47"/>
    <w:rsid w:val="001A1123"/>
    <w:rsid w:val="001A22BD"/>
    <w:rsid w:val="001A4E83"/>
    <w:rsid w:val="001A599C"/>
    <w:rsid w:val="001B04AB"/>
    <w:rsid w:val="001B0AC1"/>
    <w:rsid w:val="001B7C23"/>
    <w:rsid w:val="001C2FB5"/>
    <w:rsid w:val="001D0854"/>
    <w:rsid w:val="001D0901"/>
    <w:rsid w:val="001D17FB"/>
    <w:rsid w:val="001E7D17"/>
    <w:rsid w:val="001F4D58"/>
    <w:rsid w:val="001F7842"/>
    <w:rsid w:val="001F7D18"/>
    <w:rsid w:val="00213CE6"/>
    <w:rsid w:val="00214307"/>
    <w:rsid w:val="00223A34"/>
    <w:rsid w:val="002275DD"/>
    <w:rsid w:val="00235E0B"/>
    <w:rsid w:val="002377C5"/>
    <w:rsid w:val="00241680"/>
    <w:rsid w:val="00245B02"/>
    <w:rsid w:val="00246AB0"/>
    <w:rsid w:val="002511AA"/>
    <w:rsid w:val="00256F94"/>
    <w:rsid w:val="002602BC"/>
    <w:rsid w:val="00272CC7"/>
    <w:rsid w:val="00277202"/>
    <w:rsid w:val="0027745A"/>
    <w:rsid w:val="0028019F"/>
    <w:rsid w:val="00283B9D"/>
    <w:rsid w:val="0029232C"/>
    <w:rsid w:val="002926C9"/>
    <w:rsid w:val="002930A4"/>
    <w:rsid w:val="00295404"/>
    <w:rsid w:val="0029617F"/>
    <w:rsid w:val="002A4398"/>
    <w:rsid w:val="002E46C8"/>
    <w:rsid w:val="002E5F8F"/>
    <w:rsid w:val="002E680C"/>
    <w:rsid w:val="002F41C7"/>
    <w:rsid w:val="003010F0"/>
    <w:rsid w:val="00301E18"/>
    <w:rsid w:val="00304226"/>
    <w:rsid w:val="00304522"/>
    <w:rsid w:val="00307CEA"/>
    <w:rsid w:val="00307E9F"/>
    <w:rsid w:val="00316E50"/>
    <w:rsid w:val="003179E4"/>
    <w:rsid w:val="00324956"/>
    <w:rsid w:val="0034376D"/>
    <w:rsid w:val="00344C26"/>
    <w:rsid w:val="00352B30"/>
    <w:rsid w:val="00354A69"/>
    <w:rsid w:val="00354E33"/>
    <w:rsid w:val="003562C9"/>
    <w:rsid w:val="00356483"/>
    <w:rsid w:val="00357A6E"/>
    <w:rsid w:val="00363C75"/>
    <w:rsid w:val="003738EE"/>
    <w:rsid w:val="00375FB2"/>
    <w:rsid w:val="00380F52"/>
    <w:rsid w:val="00381C25"/>
    <w:rsid w:val="003922D7"/>
    <w:rsid w:val="00392D66"/>
    <w:rsid w:val="0039375E"/>
    <w:rsid w:val="003A7E4D"/>
    <w:rsid w:val="003C3625"/>
    <w:rsid w:val="003C380D"/>
    <w:rsid w:val="003D1B50"/>
    <w:rsid w:val="003D36D0"/>
    <w:rsid w:val="003D4D97"/>
    <w:rsid w:val="003D7954"/>
    <w:rsid w:val="003E7B3E"/>
    <w:rsid w:val="003F0637"/>
    <w:rsid w:val="003F19F5"/>
    <w:rsid w:val="003F45C2"/>
    <w:rsid w:val="003F4831"/>
    <w:rsid w:val="004029C0"/>
    <w:rsid w:val="00402A5E"/>
    <w:rsid w:val="0040583F"/>
    <w:rsid w:val="00407FED"/>
    <w:rsid w:val="004100A4"/>
    <w:rsid w:val="004252E8"/>
    <w:rsid w:val="004274B4"/>
    <w:rsid w:val="00431760"/>
    <w:rsid w:val="00431AB7"/>
    <w:rsid w:val="0043469E"/>
    <w:rsid w:val="00441B4E"/>
    <w:rsid w:val="004420F0"/>
    <w:rsid w:val="00443233"/>
    <w:rsid w:val="00452965"/>
    <w:rsid w:val="004549FC"/>
    <w:rsid w:val="0045679A"/>
    <w:rsid w:val="00456C32"/>
    <w:rsid w:val="00461321"/>
    <w:rsid w:val="00461480"/>
    <w:rsid w:val="00464D76"/>
    <w:rsid w:val="0046595F"/>
    <w:rsid w:val="00470362"/>
    <w:rsid w:val="00471C7C"/>
    <w:rsid w:val="004735D4"/>
    <w:rsid w:val="00476666"/>
    <w:rsid w:val="0047712C"/>
    <w:rsid w:val="00487CB8"/>
    <w:rsid w:val="00496479"/>
    <w:rsid w:val="0049757D"/>
    <w:rsid w:val="004976C6"/>
    <w:rsid w:val="004A37CB"/>
    <w:rsid w:val="004A507E"/>
    <w:rsid w:val="004A62F3"/>
    <w:rsid w:val="004A7006"/>
    <w:rsid w:val="004B44E5"/>
    <w:rsid w:val="004C278F"/>
    <w:rsid w:val="004D1061"/>
    <w:rsid w:val="004D72B4"/>
    <w:rsid w:val="004D7D87"/>
    <w:rsid w:val="004E7D5A"/>
    <w:rsid w:val="004F57BF"/>
    <w:rsid w:val="0050375A"/>
    <w:rsid w:val="005044C9"/>
    <w:rsid w:val="005045A2"/>
    <w:rsid w:val="005062B8"/>
    <w:rsid w:val="00523B79"/>
    <w:rsid w:val="00526108"/>
    <w:rsid w:val="0052615A"/>
    <w:rsid w:val="00531137"/>
    <w:rsid w:val="0053151C"/>
    <w:rsid w:val="005330A1"/>
    <w:rsid w:val="00535E46"/>
    <w:rsid w:val="005457F2"/>
    <w:rsid w:val="005505BE"/>
    <w:rsid w:val="00552661"/>
    <w:rsid w:val="00555F51"/>
    <w:rsid w:val="00567541"/>
    <w:rsid w:val="005744F8"/>
    <w:rsid w:val="00581BD5"/>
    <w:rsid w:val="0058355B"/>
    <w:rsid w:val="00587EE5"/>
    <w:rsid w:val="00590BD2"/>
    <w:rsid w:val="00596C7E"/>
    <w:rsid w:val="00597A4C"/>
    <w:rsid w:val="005B3EF0"/>
    <w:rsid w:val="005B4B1B"/>
    <w:rsid w:val="005B66F7"/>
    <w:rsid w:val="005C23DC"/>
    <w:rsid w:val="005C7EF5"/>
    <w:rsid w:val="005D47DC"/>
    <w:rsid w:val="005D7CD3"/>
    <w:rsid w:val="005E2800"/>
    <w:rsid w:val="005F7DD5"/>
    <w:rsid w:val="00603837"/>
    <w:rsid w:val="00607D23"/>
    <w:rsid w:val="00611169"/>
    <w:rsid w:val="00616CF7"/>
    <w:rsid w:val="0062597C"/>
    <w:rsid w:val="00635391"/>
    <w:rsid w:val="0064218D"/>
    <w:rsid w:val="006434AF"/>
    <w:rsid w:val="00644570"/>
    <w:rsid w:val="00644966"/>
    <w:rsid w:val="00652526"/>
    <w:rsid w:val="00656164"/>
    <w:rsid w:val="00657094"/>
    <w:rsid w:val="0066045B"/>
    <w:rsid w:val="00660B2E"/>
    <w:rsid w:val="00666730"/>
    <w:rsid w:val="006732C4"/>
    <w:rsid w:val="00673D8B"/>
    <w:rsid w:val="0067505E"/>
    <w:rsid w:val="006813B5"/>
    <w:rsid w:val="006821E3"/>
    <w:rsid w:val="00683937"/>
    <w:rsid w:val="00684E01"/>
    <w:rsid w:val="006861E2"/>
    <w:rsid w:val="00687E6B"/>
    <w:rsid w:val="00692BAE"/>
    <w:rsid w:val="006943C2"/>
    <w:rsid w:val="00694DE8"/>
    <w:rsid w:val="006A0F22"/>
    <w:rsid w:val="006B23B5"/>
    <w:rsid w:val="006B4BED"/>
    <w:rsid w:val="006B7884"/>
    <w:rsid w:val="006C14AE"/>
    <w:rsid w:val="006D2059"/>
    <w:rsid w:val="006D4F8F"/>
    <w:rsid w:val="006D62C3"/>
    <w:rsid w:val="006D6D17"/>
    <w:rsid w:val="006E0534"/>
    <w:rsid w:val="006E5670"/>
    <w:rsid w:val="006F33A3"/>
    <w:rsid w:val="00701D08"/>
    <w:rsid w:val="00704B5C"/>
    <w:rsid w:val="00704F50"/>
    <w:rsid w:val="007069BC"/>
    <w:rsid w:val="00711485"/>
    <w:rsid w:val="00715F99"/>
    <w:rsid w:val="00721078"/>
    <w:rsid w:val="007210C3"/>
    <w:rsid w:val="00721515"/>
    <w:rsid w:val="007340EE"/>
    <w:rsid w:val="00741C6B"/>
    <w:rsid w:val="00742F30"/>
    <w:rsid w:val="00743424"/>
    <w:rsid w:val="0074718B"/>
    <w:rsid w:val="00747340"/>
    <w:rsid w:val="007560D8"/>
    <w:rsid w:val="00757AF9"/>
    <w:rsid w:val="00763FF6"/>
    <w:rsid w:val="007665E8"/>
    <w:rsid w:val="00766DB7"/>
    <w:rsid w:val="00770FFE"/>
    <w:rsid w:val="007769B7"/>
    <w:rsid w:val="00776D9C"/>
    <w:rsid w:val="00791B09"/>
    <w:rsid w:val="00797150"/>
    <w:rsid w:val="007B086A"/>
    <w:rsid w:val="007B28A1"/>
    <w:rsid w:val="007B3390"/>
    <w:rsid w:val="007B420F"/>
    <w:rsid w:val="007C14D7"/>
    <w:rsid w:val="007C3CFC"/>
    <w:rsid w:val="007C47BF"/>
    <w:rsid w:val="007C4923"/>
    <w:rsid w:val="007E1954"/>
    <w:rsid w:val="007E718E"/>
    <w:rsid w:val="007F1273"/>
    <w:rsid w:val="007F22B5"/>
    <w:rsid w:val="00800B95"/>
    <w:rsid w:val="008022BE"/>
    <w:rsid w:val="00805EDF"/>
    <w:rsid w:val="00814699"/>
    <w:rsid w:val="00816C0F"/>
    <w:rsid w:val="00826C07"/>
    <w:rsid w:val="00833BB9"/>
    <w:rsid w:val="00834004"/>
    <w:rsid w:val="00835357"/>
    <w:rsid w:val="00837B21"/>
    <w:rsid w:val="00842150"/>
    <w:rsid w:val="00843719"/>
    <w:rsid w:val="00845BC8"/>
    <w:rsid w:val="00845DCE"/>
    <w:rsid w:val="00845E07"/>
    <w:rsid w:val="00855607"/>
    <w:rsid w:val="00855DCD"/>
    <w:rsid w:val="00856474"/>
    <w:rsid w:val="00856B03"/>
    <w:rsid w:val="00857798"/>
    <w:rsid w:val="00864DBC"/>
    <w:rsid w:val="008664CA"/>
    <w:rsid w:val="008669FC"/>
    <w:rsid w:val="008703F2"/>
    <w:rsid w:val="008803D5"/>
    <w:rsid w:val="0088125E"/>
    <w:rsid w:val="00881769"/>
    <w:rsid w:val="008919FE"/>
    <w:rsid w:val="008956FF"/>
    <w:rsid w:val="008A41E7"/>
    <w:rsid w:val="008A4A4C"/>
    <w:rsid w:val="008A50DA"/>
    <w:rsid w:val="008A5D03"/>
    <w:rsid w:val="008A7F7D"/>
    <w:rsid w:val="008B0C92"/>
    <w:rsid w:val="008B0F5F"/>
    <w:rsid w:val="008B1321"/>
    <w:rsid w:val="008B7385"/>
    <w:rsid w:val="008E6780"/>
    <w:rsid w:val="008F13DA"/>
    <w:rsid w:val="008F271E"/>
    <w:rsid w:val="0091263F"/>
    <w:rsid w:val="00913612"/>
    <w:rsid w:val="0093399E"/>
    <w:rsid w:val="00933EFA"/>
    <w:rsid w:val="00942874"/>
    <w:rsid w:val="00942D06"/>
    <w:rsid w:val="009471A1"/>
    <w:rsid w:val="00950626"/>
    <w:rsid w:val="00956554"/>
    <w:rsid w:val="009573D0"/>
    <w:rsid w:val="009662F9"/>
    <w:rsid w:val="00971CA7"/>
    <w:rsid w:val="009751E1"/>
    <w:rsid w:val="00975349"/>
    <w:rsid w:val="00975BAB"/>
    <w:rsid w:val="00976094"/>
    <w:rsid w:val="00992C34"/>
    <w:rsid w:val="00997A6C"/>
    <w:rsid w:val="009A186C"/>
    <w:rsid w:val="009A1914"/>
    <w:rsid w:val="009A3172"/>
    <w:rsid w:val="009B0089"/>
    <w:rsid w:val="009B3109"/>
    <w:rsid w:val="009B5A95"/>
    <w:rsid w:val="009B682E"/>
    <w:rsid w:val="009B7324"/>
    <w:rsid w:val="009C5BAA"/>
    <w:rsid w:val="009C7F53"/>
    <w:rsid w:val="009D48F6"/>
    <w:rsid w:val="009D6485"/>
    <w:rsid w:val="009E0122"/>
    <w:rsid w:val="009E0A39"/>
    <w:rsid w:val="009E7760"/>
    <w:rsid w:val="009F23FC"/>
    <w:rsid w:val="009F269C"/>
    <w:rsid w:val="00A02996"/>
    <w:rsid w:val="00A04A89"/>
    <w:rsid w:val="00A054F7"/>
    <w:rsid w:val="00A15DC1"/>
    <w:rsid w:val="00A17FEC"/>
    <w:rsid w:val="00A200CE"/>
    <w:rsid w:val="00A268D8"/>
    <w:rsid w:val="00A272F8"/>
    <w:rsid w:val="00A35E95"/>
    <w:rsid w:val="00A401D3"/>
    <w:rsid w:val="00A40AE0"/>
    <w:rsid w:val="00A45297"/>
    <w:rsid w:val="00A54A3E"/>
    <w:rsid w:val="00A5787A"/>
    <w:rsid w:val="00A63DB9"/>
    <w:rsid w:val="00A646AF"/>
    <w:rsid w:val="00A700B3"/>
    <w:rsid w:val="00A7777D"/>
    <w:rsid w:val="00A801F7"/>
    <w:rsid w:val="00A916AA"/>
    <w:rsid w:val="00A964F6"/>
    <w:rsid w:val="00A9720C"/>
    <w:rsid w:val="00AA15D5"/>
    <w:rsid w:val="00AA4C88"/>
    <w:rsid w:val="00AB1D09"/>
    <w:rsid w:val="00AB4A36"/>
    <w:rsid w:val="00AB56B2"/>
    <w:rsid w:val="00AB6E57"/>
    <w:rsid w:val="00AC3B52"/>
    <w:rsid w:val="00AC4D98"/>
    <w:rsid w:val="00AC59B1"/>
    <w:rsid w:val="00AC60F7"/>
    <w:rsid w:val="00AD1F3B"/>
    <w:rsid w:val="00AD3896"/>
    <w:rsid w:val="00AD5BCD"/>
    <w:rsid w:val="00AD749E"/>
    <w:rsid w:val="00AE1E90"/>
    <w:rsid w:val="00AE22CA"/>
    <w:rsid w:val="00AE3950"/>
    <w:rsid w:val="00AE7CC3"/>
    <w:rsid w:val="00AF3C78"/>
    <w:rsid w:val="00AF61CE"/>
    <w:rsid w:val="00B017A3"/>
    <w:rsid w:val="00B0419F"/>
    <w:rsid w:val="00B10375"/>
    <w:rsid w:val="00B15353"/>
    <w:rsid w:val="00B170A9"/>
    <w:rsid w:val="00B2049E"/>
    <w:rsid w:val="00B213F4"/>
    <w:rsid w:val="00B24E32"/>
    <w:rsid w:val="00B24E71"/>
    <w:rsid w:val="00B276EE"/>
    <w:rsid w:val="00B36855"/>
    <w:rsid w:val="00B36F41"/>
    <w:rsid w:val="00B3708B"/>
    <w:rsid w:val="00B439DD"/>
    <w:rsid w:val="00B4475B"/>
    <w:rsid w:val="00B4663C"/>
    <w:rsid w:val="00B55F30"/>
    <w:rsid w:val="00B60A44"/>
    <w:rsid w:val="00B63011"/>
    <w:rsid w:val="00B669D8"/>
    <w:rsid w:val="00B76D0F"/>
    <w:rsid w:val="00B8242D"/>
    <w:rsid w:val="00B82FB2"/>
    <w:rsid w:val="00B8540D"/>
    <w:rsid w:val="00B97D2C"/>
    <w:rsid w:val="00BA21EA"/>
    <w:rsid w:val="00BA314B"/>
    <w:rsid w:val="00BA4AEC"/>
    <w:rsid w:val="00BA53B4"/>
    <w:rsid w:val="00BA54B2"/>
    <w:rsid w:val="00BC021D"/>
    <w:rsid w:val="00BC03E9"/>
    <w:rsid w:val="00BC3E71"/>
    <w:rsid w:val="00BC6C19"/>
    <w:rsid w:val="00BD58E6"/>
    <w:rsid w:val="00BD7855"/>
    <w:rsid w:val="00BE2256"/>
    <w:rsid w:val="00BE4108"/>
    <w:rsid w:val="00BE5D04"/>
    <w:rsid w:val="00BE674E"/>
    <w:rsid w:val="00BF2F27"/>
    <w:rsid w:val="00C02326"/>
    <w:rsid w:val="00C0268C"/>
    <w:rsid w:val="00C12053"/>
    <w:rsid w:val="00C20722"/>
    <w:rsid w:val="00C22564"/>
    <w:rsid w:val="00C25028"/>
    <w:rsid w:val="00C27B46"/>
    <w:rsid w:val="00C324F8"/>
    <w:rsid w:val="00C32912"/>
    <w:rsid w:val="00C37ECE"/>
    <w:rsid w:val="00C43BE9"/>
    <w:rsid w:val="00C501D7"/>
    <w:rsid w:val="00C51D80"/>
    <w:rsid w:val="00C51E49"/>
    <w:rsid w:val="00C52067"/>
    <w:rsid w:val="00C6003F"/>
    <w:rsid w:val="00C6073A"/>
    <w:rsid w:val="00C6297C"/>
    <w:rsid w:val="00C63787"/>
    <w:rsid w:val="00C73AAA"/>
    <w:rsid w:val="00C82619"/>
    <w:rsid w:val="00C93DD1"/>
    <w:rsid w:val="00CB0555"/>
    <w:rsid w:val="00CB2835"/>
    <w:rsid w:val="00CC578E"/>
    <w:rsid w:val="00CD17AB"/>
    <w:rsid w:val="00CD3A7E"/>
    <w:rsid w:val="00CD53C1"/>
    <w:rsid w:val="00CD6535"/>
    <w:rsid w:val="00CD6A02"/>
    <w:rsid w:val="00CE089A"/>
    <w:rsid w:val="00CE5D1E"/>
    <w:rsid w:val="00CF3905"/>
    <w:rsid w:val="00CF7742"/>
    <w:rsid w:val="00D006EA"/>
    <w:rsid w:val="00D03A9D"/>
    <w:rsid w:val="00D10927"/>
    <w:rsid w:val="00D244E8"/>
    <w:rsid w:val="00D25BC1"/>
    <w:rsid w:val="00D26457"/>
    <w:rsid w:val="00D265DD"/>
    <w:rsid w:val="00D32EA0"/>
    <w:rsid w:val="00D33B4B"/>
    <w:rsid w:val="00D36386"/>
    <w:rsid w:val="00D50016"/>
    <w:rsid w:val="00D643E5"/>
    <w:rsid w:val="00D6575E"/>
    <w:rsid w:val="00D6608E"/>
    <w:rsid w:val="00D661A4"/>
    <w:rsid w:val="00D665EB"/>
    <w:rsid w:val="00D741FC"/>
    <w:rsid w:val="00D7539F"/>
    <w:rsid w:val="00D77145"/>
    <w:rsid w:val="00D81EF5"/>
    <w:rsid w:val="00D92DB4"/>
    <w:rsid w:val="00D95AB5"/>
    <w:rsid w:val="00D97622"/>
    <w:rsid w:val="00DB4A94"/>
    <w:rsid w:val="00DC07BF"/>
    <w:rsid w:val="00DD09E4"/>
    <w:rsid w:val="00DD1B0A"/>
    <w:rsid w:val="00DD2343"/>
    <w:rsid w:val="00DD404D"/>
    <w:rsid w:val="00DD69AE"/>
    <w:rsid w:val="00DD6CC1"/>
    <w:rsid w:val="00DE0120"/>
    <w:rsid w:val="00DE73E0"/>
    <w:rsid w:val="00DF0F24"/>
    <w:rsid w:val="00DF22B5"/>
    <w:rsid w:val="00DF2C3B"/>
    <w:rsid w:val="00DF3593"/>
    <w:rsid w:val="00E0003E"/>
    <w:rsid w:val="00E024E8"/>
    <w:rsid w:val="00E0360D"/>
    <w:rsid w:val="00E03DD2"/>
    <w:rsid w:val="00E045E1"/>
    <w:rsid w:val="00E0650F"/>
    <w:rsid w:val="00E31879"/>
    <w:rsid w:val="00E32FF1"/>
    <w:rsid w:val="00E40E13"/>
    <w:rsid w:val="00E435FB"/>
    <w:rsid w:val="00E51258"/>
    <w:rsid w:val="00E51390"/>
    <w:rsid w:val="00E524D3"/>
    <w:rsid w:val="00E53F8E"/>
    <w:rsid w:val="00E540BE"/>
    <w:rsid w:val="00E62A79"/>
    <w:rsid w:val="00E6578E"/>
    <w:rsid w:val="00E709C7"/>
    <w:rsid w:val="00E75F84"/>
    <w:rsid w:val="00E76290"/>
    <w:rsid w:val="00E80B46"/>
    <w:rsid w:val="00E811ED"/>
    <w:rsid w:val="00E82296"/>
    <w:rsid w:val="00E86E74"/>
    <w:rsid w:val="00E876EE"/>
    <w:rsid w:val="00E906D1"/>
    <w:rsid w:val="00EA1647"/>
    <w:rsid w:val="00EA165C"/>
    <w:rsid w:val="00EB299C"/>
    <w:rsid w:val="00EC0193"/>
    <w:rsid w:val="00EC37E2"/>
    <w:rsid w:val="00EC5343"/>
    <w:rsid w:val="00ED3014"/>
    <w:rsid w:val="00ED3910"/>
    <w:rsid w:val="00EE2D8C"/>
    <w:rsid w:val="00EE3FDF"/>
    <w:rsid w:val="00EE74D5"/>
    <w:rsid w:val="00EF1BE2"/>
    <w:rsid w:val="00EF4ED6"/>
    <w:rsid w:val="00EF624C"/>
    <w:rsid w:val="00F0027A"/>
    <w:rsid w:val="00F00C50"/>
    <w:rsid w:val="00F01114"/>
    <w:rsid w:val="00F03B08"/>
    <w:rsid w:val="00F176EB"/>
    <w:rsid w:val="00F22167"/>
    <w:rsid w:val="00F30FB1"/>
    <w:rsid w:val="00F31F97"/>
    <w:rsid w:val="00F338EE"/>
    <w:rsid w:val="00F34C63"/>
    <w:rsid w:val="00F37198"/>
    <w:rsid w:val="00F37509"/>
    <w:rsid w:val="00F37518"/>
    <w:rsid w:val="00F379E8"/>
    <w:rsid w:val="00F446D2"/>
    <w:rsid w:val="00F501B1"/>
    <w:rsid w:val="00F57053"/>
    <w:rsid w:val="00F5766A"/>
    <w:rsid w:val="00F754A6"/>
    <w:rsid w:val="00F832B2"/>
    <w:rsid w:val="00F87E03"/>
    <w:rsid w:val="00F9450E"/>
    <w:rsid w:val="00F97D85"/>
    <w:rsid w:val="00FA07E7"/>
    <w:rsid w:val="00FB32F5"/>
    <w:rsid w:val="00FC0590"/>
    <w:rsid w:val="00FC11B0"/>
    <w:rsid w:val="00FC4109"/>
    <w:rsid w:val="00FD2965"/>
    <w:rsid w:val="00FD396C"/>
    <w:rsid w:val="00FD6CA2"/>
    <w:rsid w:val="00FD7594"/>
    <w:rsid w:val="00FE1470"/>
    <w:rsid w:val="00FE4E52"/>
    <w:rsid w:val="00FE65FA"/>
    <w:rsid w:val="00FE7761"/>
    <w:rsid w:val="00FF36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780"/>
  </w:style>
  <w:style w:type="paragraph" w:styleId="Ttulo1">
    <w:name w:val="heading 1"/>
    <w:basedOn w:val="Normal"/>
    <w:next w:val="Normal"/>
    <w:link w:val="Ttulo1Car"/>
    <w:uiPriority w:val="9"/>
    <w:qFormat/>
    <w:rsid w:val="00F00C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5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8E6780"/>
    <w:pPr>
      <w:spacing w:after="0" w:line="240" w:lineRule="auto"/>
      <w:ind w:left="720"/>
    </w:pPr>
    <w:rPr>
      <w:rFonts w:ascii="Calibri" w:hAnsi="Calibri" w:cs="Times New Roman"/>
    </w:rPr>
  </w:style>
  <w:style w:type="character" w:styleId="Refdecomentario">
    <w:name w:val="annotation reference"/>
    <w:basedOn w:val="Fuentedeprrafopredeter"/>
    <w:uiPriority w:val="99"/>
    <w:unhideWhenUsed/>
    <w:rsid w:val="008E6780"/>
    <w:rPr>
      <w:sz w:val="16"/>
      <w:szCs w:val="16"/>
    </w:rPr>
  </w:style>
  <w:style w:type="paragraph" w:styleId="Textocomentario">
    <w:name w:val="annotation text"/>
    <w:basedOn w:val="Normal"/>
    <w:link w:val="TextocomentarioCar"/>
    <w:uiPriority w:val="99"/>
    <w:unhideWhenUsed/>
    <w:rsid w:val="008E6780"/>
    <w:pPr>
      <w:spacing w:after="200" w:line="240" w:lineRule="auto"/>
    </w:pPr>
    <w:rPr>
      <w:sz w:val="20"/>
      <w:szCs w:val="20"/>
    </w:rPr>
  </w:style>
  <w:style w:type="character" w:customStyle="1" w:styleId="TextocomentarioCar">
    <w:name w:val="Texto comentario Car"/>
    <w:basedOn w:val="Fuentedeprrafopredeter"/>
    <w:link w:val="Textocomentario"/>
    <w:uiPriority w:val="99"/>
    <w:rsid w:val="008E6780"/>
    <w:rPr>
      <w:sz w:val="20"/>
      <w:szCs w:val="20"/>
    </w:rPr>
  </w:style>
  <w:style w:type="table" w:styleId="Tablaconcuadrcula">
    <w:name w:val="Table Grid"/>
    <w:basedOn w:val="Tablanormal"/>
    <w:uiPriority w:val="59"/>
    <w:rsid w:val="008E6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E678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6780"/>
    <w:rPr>
      <w:rFonts w:ascii="Segoe UI" w:hAnsi="Segoe UI" w:cs="Segoe UI"/>
      <w:sz w:val="18"/>
      <w:szCs w:val="18"/>
    </w:rPr>
  </w:style>
  <w:style w:type="paragraph" w:styleId="Textonotapie">
    <w:name w:val="footnote text"/>
    <w:basedOn w:val="Normal"/>
    <w:link w:val="TextonotapieCar"/>
    <w:uiPriority w:val="99"/>
    <w:unhideWhenUsed/>
    <w:rsid w:val="00F03B08"/>
    <w:pPr>
      <w:spacing w:after="0" w:line="240" w:lineRule="auto"/>
    </w:pPr>
    <w:rPr>
      <w:sz w:val="24"/>
      <w:szCs w:val="24"/>
    </w:rPr>
  </w:style>
  <w:style w:type="character" w:customStyle="1" w:styleId="TextonotapieCar">
    <w:name w:val="Texto nota pie Car"/>
    <w:basedOn w:val="Fuentedeprrafopredeter"/>
    <w:link w:val="Textonotapie"/>
    <w:uiPriority w:val="99"/>
    <w:rsid w:val="00F03B08"/>
    <w:rPr>
      <w:sz w:val="24"/>
      <w:szCs w:val="24"/>
    </w:rPr>
  </w:style>
  <w:style w:type="character" w:styleId="Refdenotaalpie">
    <w:name w:val="footnote reference"/>
    <w:basedOn w:val="Fuentedeprrafopredeter"/>
    <w:uiPriority w:val="99"/>
    <w:unhideWhenUsed/>
    <w:rsid w:val="00F03B08"/>
    <w:rPr>
      <w:vertAlign w:val="superscript"/>
    </w:rPr>
  </w:style>
  <w:style w:type="character" w:customStyle="1" w:styleId="PrrafodelistaCar">
    <w:name w:val="Párrafo de lista Car"/>
    <w:link w:val="Prrafodelista"/>
    <w:uiPriority w:val="34"/>
    <w:locked/>
    <w:rsid w:val="00145AAB"/>
    <w:rPr>
      <w:rFonts w:ascii="Calibri" w:hAnsi="Calibri" w:cs="Times New Roman"/>
    </w:rPr>
  </w:style>
  <w:style w:type="paragraph" w:styleId="Revisin">
    <w:name w:val="Revision"/>
    <w:hidden/>
    <w:uiPriority w:val="99"/>
    <w:semiHidden/>
    <w:rsid w:val="00A02996"/>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213CE6"/>
    <w:pPr>
      <w:spacing w:after="160"/>
    </w:pPr>
    <w:rPr>
      <w:b/>
      <w:bCs/>
    </w:rPr>
  </w:style>
  <w:style w:type="character" w:customStyle="1" w:styleId="AsuntodelcomentarioCar">
    <w:name w:val="Asunto del comentario Car"/>
    <w:basedOn w:val="TextocomentarioCar"/>
    <w:link w:val="Asuntodelcomentario"/>
    <w:uiPriority w:val="99"/>
    <w:semiHidden/>
    <w:rsid w:val="00213CE6"/>
    <w:rPr>
      <w:b/>
      <w:bCs/>
      <w:sz w:val="20"/>
      <w:szCs w:val="20"/>
    </w:rPr>
  </w:style>
  <w:style w:type="paragraph" w:styleId="Encabezado">
    <w:name w:val="header"/>
    <w:basedOn w:val="Normal"/>
    <w:link w:val="EncabezadoCar"/>
    <w:uiPriority w:val="99"/>
    <w:unhideWhenUsed/>
    <w:rsid w:val="004A62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62F3"/>
  </w:style>
  <w:style w:type="paragraph" w:styleId="Piedepgina">
    <w:name w:val="footer"/>
    <w:basedOn w:val="Normal"/>
    <w:link w:val="PiedepginaCar"/>
    <w:uiPriority w:val="99"/>
    <w:unhideWhenUsed/>
    <w:rsid w:val="004A62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62F3"/>
  </w:style>
  <w:style w:type="character" w:customStyle="1" w:styleId="Ttulo1Car">
    <w:name w:val="Título 1 Car"/>
    <w:basedOn w:val="Fuentedeprrafopredeter"/>
    <w:link w:val="Ttulo1"/>
    <w:uiPriority w:val="9"/>
    <w:rsid w:val="00F00C50"/>
    <w:rPr>
      <w:rFonts w:asciiTheme="majorHAnsi" w:eastAsiaTheme="majorEastAsia" w:hAnsiTheme="majorHAnsi" w:cstheme="majorBidi"/>
      <w:color w:val="2E74B5" w:themeColor="accent1" w:themeShade="BF"/>
      <w:sz w:val="32"/>
      <w:szCs w:val="32"/>
    </w:rPr>
  </w:style>
  <w:style w:type="paragraph" w:styleId="Ttulo">
    <w:name w:val="Title"/>
    <w:basedOn w:val="Normal"/>
    <w:next w:val="Normal"/>
    <w:link w:val="TtuloCar"/>
    <w:uiPriority w:val="10"/>
    <w:qFormat/>
    <w:rsid w:val="003F45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45C2"/>
    <w:rPr>
      <w:rFonts w:asciiTheme="majorHAnsi" w:eastAsiaTheme="majorEastAsia" w:hAnsiTheme="majorHAnsi" w:cstheme="majorBidi"/>
      <w:spacing w:val="-10"/>
      <w:kern w:val="28"/>
      <w:sz w:val="56"/>
      <w:szCs w:val="56"/>
    </w:rPr>
  </w:style>
  <w:style w:type="character" w:customStyle="1" w:styleId="Ttulo2Car">
    <w:name w:val="Título 2 Car"/>
    <w:basedOn w:val="Fuentedeprrafopredeter"/>
    <w:link w:val="Ttulo2"/>
    <w:uiPriority w:val="9"/>
    <w:rsid w:val="003F45C2"/>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276EE"/>
    <w:rPr>
      <w:color w:val="0563C1" w:themeColor="hyperlink"/>
      <w:u w:val="single"/>
    </w:rPr>
  </w:style>
  <w:style w:type="character" w:styleId="Hipervnculovisitado">
    <w:name w:val="FollowedHyperlink"/>
    <w:basedOn w:val="Fuentedeprrafopredeter"/>
    <w:uiPriority w:val="99"/>
    <w:semiHidden/>
    <w:unhideWhenUsed/>
    <w:rsid w:val="00D265DD"/>
    <w:rPr>
      <w:color w:val="954F72" w:themeColor="followedHyperlink"/>
      <w:u w:val="single"/>
    </w:rPr>
  </w:style>
  <w:style w:type="paragraph" w:styleId="Textonotaalfinal">
    <w:name w:val="endnote text"/>
    <w:basedOn w:val="Normal"/>
    <w:link w:val="TextonotaalfinalCar"/>
    <w:uiPriority w:val="99"/>
    <w:semiHidden/>
    <w:unhideWhenUsed/>
    <w:rsid w:val="007769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69B7"/>
    <w:rPr>
      <w:sz w:val="20"/>
      <w:szCs w:val="20"/>
    </w:rPr>
  </w:style>
  <w:style w:type="character" w:styleId="Refdenotaalfinal">
    <w:name w:val="endnote reference"/>
    <w:basedOn w:val="Fuentedeprrafopredeter"/>
    <w:uiPriority w:val="99"/>
    <w:semiHidden/>
    <w:unhideWhenUsed/>
    <w:rsid w:val="007769B7"/>
    <w:rPr>
      <w:vertAlign w:val="superscript"/>
    </w:rPr>
  </w:style>
  <w:style w:type="character" w:customStyle="1" w:styleId="apple-converted-space">
    <w:name w:val="apple-converted-space"/>
    <w:basedOn w:val="Fuentedeprrafopredeter"/>
    <w:rsid w:val="00042901"/>
  </w:style>
  <w:style w:type="character" w:customStyle="1" w:styleId="grame">
    <w:name w:val="grame"/>
    <w:basedOn w:val="Fuentedeprrafopredeter"/>
    <w:rsid w:val="00042901"/>
  </w:style>
  <w:style w:type="paragraph" w:styleId="Sinespaciado">
    <w:name w:val="No Spacing"/>
    <w:uiPriority w:val="1"/>
    <w:qFormat/>
    <w:rsid w:val="007F22B5"/>
    <w:pPr>
      <w:spacing w:after="0" w:line="240" w:lineRule="auto"/>
    </w:pPr>
  </w:style>
  <w:style w:type="table" w:customStyle="1" w:styleId="Tablaconcuadrcula1">
    <w:name w:val="Tabla con cuadrícula1"/>
    <w:basedOn w:val="Tablanormal"/>
    <w:next w:val="Tablaconcuadrcula"/>
    <w:uiPriority w:val="59"/>
    <w:rsid w:val="00A15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780"/>
  </w:style>
  <w:style w:type="paragraph" w:styleId="Ttulo1">
    <w:name w:val="heading 1"/>
    <w:basedOn w:val="Normal"/>
    <w:next w:val="Normal"/>
    <w:link w:val="Ttulo1Car"/>
    <w:uiPriority w:val="9"/>
    <w:qFormat/>
    <w:rsid w:val="00F00C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5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8E6780"/>
    <w:pPr>
      <w:spacing w:after="0" w:line="240" w:lineRule="auto"/>
      <w:ind w:left="720"/>
    </w:pPr>
    <w:rPr>
      <w:rFonts w:ascii="Calibri" w:hAnsi="Calibri" w:cs="Times New Roman"/>
    </w:rPr>
  </w:style>
  <w:style w:type="character" w:styleId="Refdecomentario">
    <w:name w:val="annotation reference"/>
    <w:basedOn w:val="Fuentedeprrafopredeter"/>
    <w:uiPriority w:val="99"/>
    <w:unhideWhenUsed/>
    <w:rsid w:val="008E6780"/>
    <w:rPr>
      <w:sz w:val="16"/>
      <w:szCs w:val="16"/>
    </w:rPr>
  </w:style>
  <w:style w:type="paragraph" w:styleId="Textocomentario">
    <w:name w:val="annotation text"/>
    <w:basedOn w:val="Normal"/>
    <w:link w:val="TextocomentarioCar"/>
    <w:uiPriority w:val="99"/>
    <w:unhideWhenUsed/>
    <w:rsid w:val="008E6780"/>
    <w:pPr>
      <w:spacing w:after="200" w:line="240" w:lineRule="auto"/>
    </w:pPr>
    <w:rPr>
      <w:sz w:val="20"/>
      <w:szCs w:val="20"/>
    </w:rPr>
  </w:style>
  <w:style w:type="character" w:customStyle="1" w:styleId="TextocomentarioCar">
    <w:name w:val="Texto comentario Car"/>
    <w:basedOn w:val="Fuentedeprrafopredeter"/>
    <w:link w:val="Textocomentario"/>
    <w:uiPriority w:val="99"/>
    <w:rsid w:val="008E6780"/>
    <w:rPr>
      <w:sz w:val="20"/>
      <w:szCs w:val="20"/>
    </w:rPr>
  </w:style>
  <w:style w:type="table" w:styleId="Tablaconcuadrcula">
    <w:name w:val="Table Grid"/>
    <w:basedOn w:val="Tablanormal"/>
    <w:uiPriority w:val="59"/>
    <w:rsid w:val="008E6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8E678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6780"/>
    <w:rPr>
      <w:rFonts w:ascii="Segoe UI" w:hAnsi="Segoe UI" w:cs="Segoe UI"/>
      <w:sz w:val="18"/>
      <w:szCs w:val="18"/>
    </w:rPr>
  </w:style>
  <w:style w:type="paragraph" w:styleId="Textonotapie">
    <w:name w:val="footnote text"/>
    <w:basedOn w:val="Normal"/>
    <w:link w:val="TextonotapieCar"/>
    <w:uiPriority w:val="99"/>
    <w:unhideWhenUsed/>
    <w:rsid w:val="00F03B08"/>
    <w:pPr>
      <w:spacing w:after="0" w:line="240" w:lineRule="auto"/>
    </w:pPr>
    <w:rPr>
      <w:sz w:val="24"/>
      <w:szCs w:val="24"/>
    </w:rPr>
  </w:style>
  <w:style w:type="character" w:customStyle="1" w:styleId="TextonotapieCar">
    <w:name w:val="Texto nota pie Car"/>
    <w:basedOn w:val="Fuentedeprrafopredeter"/>
    <w:link w:val="Textonotapie"/>
    <w:uiPriority w:val="99"/>
    <w:rsid w:val="00F03B08"/>
    <w:rPr>
      <w:sz w:val="24"/>
      <w:szCs w:val="24"/>
    </w:rPr>
  </w:style>
  <w:style w:type="character" w:styleId="Refdenotaalpie">
    <w:name w:val="footnote reference"/>
    <w:basedOn w:val="Fuentedeprrafopredeter"/>
    <w:uiPriority w:val="99"/>
    <w:unhideWhenUsed/>
    <w:rsid w:val="00F03B08"/>
    <w:rPr>
      <w:vertAlign w:val="superscript"/>
    </w:rPr>
  </w:style>
  <w:style w:type="character" w:customStyle="1" w:styleId="PrrafodelistaCar">
    <w:name w:val="Párrafo de lista Car"/>
    <w:link w:val="Prrafodelista"/>
    <w:uiPriority w:val="34"/>
    <w:locked/>
    <w:rsid w:val="00145AAB"/>
    <w:rPr>
      <w:rFonts w:ascii="Calibri" w:hAnsi="Calibri" w:cs="Times New Roman"/>
    </w:rPr>
  </w:style>
  <w:style w:type="paragraph" w:styleId="Revisin">
    <w:name w:val="Revision"/>
    <w:hidden/>
    <w:uiPriority w:val="99"/>
    <w:semiHidden/>
    <w:rsid w:val="00A02996"/>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213CE6"/>
    <w:pPr>
      <w:spacing w:after="160"/>
    </w:pPr>
    <w:rPr>
      <w:b/>
      <w:bCs/>
    </w:rPr>
  </w:style>
  <w:style w:type="character" w:customStyle="1" w:styleId="AsuntodelcomentarioCar">
    <w:name w:val="Asunto del comentario Car"/>
    <w:basedOn w:val="TextocomentarioCar"/>
    <w:link w:val="Asuntodelcomentario"/>
    <w:uiPriority w:val="99"/>
    <w:semiHidden/>
    <w:rsid w:val="00213CE6"/>
    <w:rPr>
      <w:b/>
      <w:bCs/>
      <w:sz w:val="20"/>
      <w:szCs w:val="20"/>
    </w:rPr>
  </w:style>
  <w:style w:type="paragraph" w:styleId="Encabezado">
    <w:name w:val="header"/>
    <w:basedOn w:val="Normal"/>
    <w:link w:val="EncabezadoCar"/>
    <w:uiPriority w:val="99"/>
    <w:unhideWhenUsed/>
    <w:rsid w:val="004A62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62F3"/>
  </w:style>
  <w:style w:type="paragraph" w:styleId="Piedepgina">
    <w:name w:val="footer"/>
    <w:basedOn w:val="Normal"/>
    <w:link w:val="PiedepginaCar"/>
    <w:uiPriority w:val="99"/>
    <w:unhideWhenUsed/>
    <w:rsid w:val="004A62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62F3"/>
  </w:style>
  <w:style w:type="character" w:customStyle="1" w:styleId="Ttulo1Car">
    <w:name w:val="Título 1 Car"/>
    <w:basedOn w:val="Fuentedeprrafopredeter"/>
    <w:link w:val="Ttulo1"/>
    <w:uiPriority w:val="9"/>
    <w:rsid w:val="00F00C50"/>
    <w:rPr>
      <w:rFonts w:asciiTheme="majorHAnsi" w:eastAsiaTheme="majorEastAsia" w:hAnsiTheme="majorHAnsi" w:cstheme="majorBidi"/>
      <w:color w:val="2E74B5" w:themeColor="accent1" w:themeShade="BF"/>
      <w:sz w:val="32"/>
      <w:szCs w:val="32"/>
    </w:rPr>
  </w:style>
  <w:style w:type="paragraph" w:styleId="Ttulo">
    <w:name w:val="Title"/>
    <w:basedOn w:val="Normal"/>
    <w:next w:val="Normal"/>
    <w:link w:val="TtuloCar"/>
    <w:uiPriority w:val="10"/>
    <w:qFormat/>
    <w:rsid w:val="003F45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45C2"/>
    <w:rPr>
      <w:rFonts w:asciiTheme="majorHAnsi" w:eastAsiaTheme="majorEastAsia" w:hAnsiTheme="majorHAnsi" w:cstheme="majorBidi"/>
      <w:spacing w:val="-10"/>
      <w:kern w:val="28"/>
      <w:sz w:val="56"/>
      <w:szCs w:val="56"/>
    </w:rPr>
  </w:style>
  <w:style w:type="character" w:customStyle="1" w:styleId="Ttulo2Car">
    <w:name w:val="Título 2 Car"/>
    <w:basedOn w:val="Fuentedeprrafopredeter"/>
    <w:link w:val="Ttulo2"/>
    <w:uiPriority w:val="9"/>
    <w:rsid w:val="003F45C2"/>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276EE"/>
    <w:rPr>
      <w:color w:val="0563C1" w:themeColor="hyperlink"/>
      <w:u w:val="single"/>
    </w:rPr>
  </w:style>
  <w:style w:type="character" w:styleId="Hipervnculovisitado">
    <w:name w:val="FollowedHyperlink"/>
    <w:basedOn w:val="Fuentedeprrafopredeter"/>
    <w:uiPriority w:val="99"/>
    <w:semiHidden/>
    <w:unhideWhenUsed/>
    <w:rsid w:val="00D265DD"/>
    <w:rPr>
      <w:color w:val="954F72" w:themeColor="followedHyperlink"/>
      <w:u w:val="single"/>
    </w:rPr>
  </w:style>
  <w:style w:type="paragraph" w:styleId="Textonotaalfinal">
    <w:name w:val="endnote text"/>
    <w:basedOn w:val="Normal"/>
    <w:link w:val="TextonotaalfinalCar"/>
    <w:uiPriority w:val="99"/>
    <w:semiHidden/>
    <w:unhideWhenUsed/>
    <w:rsid w:val="007769B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69B7"/>
    <w:rPr>
      <w:sz w:val="20"/>
      <w:szCs w:val="20"/>
    </w:rPr>
  </w:style>
  <w:style w:type="character" w:styleId="Refdenotaalfinal">
    <w:name w:val="endnote reference"/>
    <w:basedOn w:val="Fuentedeprrafopredeter"/>
    <w:uiPriority w:val="99"/>
    <w:semiHidden/>
    <w:unhideWhenUsed/>
    <w:rsid w:val="007769B7"/>
    <w:rPr>
      <w:vertAlign w:val="superscript"/>
    </w:rPr>
  </w:style>
  <w:style w:type="character" w:customStyle="1" w:styleId="apple-converted-space">
    <w:name w:val="apple-converted-space"/>
    <w:basedOn w:val="Fuentedeprrafopredeter"/>
    <w:rsid w:val="00042901"/>
  </w:style>
  <w:style w:type="character" w:customStyle="1" w:styleId="grame">
    <w:name w:val="grame"/>
    <w:basedOn w:val="Fuentedeprrafopredeter"/>
    <w:rsid w:val="00042901"/>
  </w:style>
  <w:style w:type="paragraph" w:styleId="Sinespaciado">
    <w:name w:val="No Spacing"/>
    <w:uiPriority w:val="1"/>
    <w:qFormat/>
    <w:rsid w:val="007F22B5"/>
    <w:pPr>
      <w:spacing w:after="0" w:line="240" w:lineRule="auto"/>
    </w:pPr>
  </w:style>
  <w:style w:type="table" w:customStyle="1" w:styleId="Tablaconcuadrcula1">
    <w:name w:val="Tabla con cuadrícula1"/>
    <w:basedOn w:val="Tablanormal"/>
    <w:next w:val="Tablaconcuadrcula"/>
    <w:uiPriority w:val="59"/>
    <w:rsid w:val="00A15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5168">
      <w:bodyDiv w:val="1"/>
      <w:marLeft w:val="0"/>
      <w:marRight w:val="0"/>
      <w:marTop w:val="0"/>
      <w:marBottom w:val="0"/>
      <w:divBdr>
        <w:top w:val="none" w:sz="0" w:space="0" w:color="auto"/>
        <w:left w:val="none" w:sz="0" w:space="0" w:color="auto"/>
        <w:bottom w:val="none" w:sz="0" w:space="0" w:color="auto"/>
        <w:right w:val="none" w:sz="0" w:space="0" w:color="auto"/>
      </w:divBdr>
    </w:div>
    <w:div w:id="17051334">
      <w:bodyDiv w:val="1"/>
      <w:marLeft w:val="0"/>
      <w:marRight w:val="0"/>
      <w:marTop w:val="0"/>
      <w:marBottom w:val="0"/>
      <w:divBdr>
        <w:top w:val="none" w:sz="0" w:space="0" w:color="auto"/>
        <w:left w:val="none" w:sz="0" w:space="0" w:color="auto"/>
        <w:bottom w:val="none" w:sz="0" w:space="0" w:color="auto"/>
        <w:right w:val="none" w:sz="0" w:space="0" w:color="auto"/>
      </w:divBdr>
    </w:div>
    <w:div w:id="19086778">
      <w:bodyDiv w:val="1"/>
      <w:marLeft w:val="0"/>
      <w:marRight w:val="0"/>
      <w:marTop w:val="0"/>
      <w:marBottom w:val="0"/>
      <w:divBdr>
        <w:top w:val="none" w:sz="0" w:space="0" w:color="auto"/>
        <w:left w:val="none" w:sz="0" w:space="0" w:color="auto"/>
        <w:bottom w:val="none" w:sz="0" w:space="0" w:color="auto"/>
        <w:right w:val="none" w:sz="0" w:space="0" w:color="auto"/>
      </w:divBdr>
    </w:div>
    <w:div w:id="23334361">
      <w:bodyDiv w:val="1"/>
      <w:marLeft w:val="0"/>
      <w:marRight w:val="0"/>
      <w:marTop w:val="0"/>
      <w:marBottom w:val="0"/>
      <w:divBdr>
        <w:top w:val="none" w:sz="0" w:space="0" w:color="auto"/>
        <w:left w:val="none" w:sz="0" w:space="0" w:color="auto"/>
        <w:bottom w:val="none" w:sz="0" w:space="0" w:color="auto"/>
        <w:right w:val="none" w:sz="0" w:space="0" w:color="auto"/>
      </w:divBdr>
    </w:div>
    <w:div w:id="106899635">
      <w:bodyDiv w:val="1"/>
      <w:marLeft w:val="0"/>
      <w:marRight w:val="0"/>
      <w:marTop w:val="0"/>
      <w:marBottom w:val="0"/>
      <w:divBdr>
        <w:top w:val="none" w:sz="0" w:space="0" w:color="auto"/>
        <w:left w:val="none" w:sz="0" w:space="0" w:color="auto"/>
        <w:bottom w:val="none" w:sz="0" w:space="0" w:color="auto"/>
        <w:right w:val="none" w:sz="0" w:space="0" w:color="auto"/>
      </w:divBdr>
      <w:divsChild>
        <w:div w:id="795876371">
          <w:marLeft w:val="0"/>
          <w:marRight w:val="0"/>
          <w:marTop w:val="0"/>
          <w:marBottom w:val="0"/>
          <w:divBdr>
            <w:top w:val="none" w:sz="0" w:space="0" w:color="auto"/>
            <w:left w:val="none" w:sz="0" w:space="0" w:color="auto"/>
            <w:bottom w:val="none" w:sz="0" w:space="0" w:color="auto"/>
            <w:right w:val="none" w:sz="0" w:space="0" w:color="auto"/>
          </w:divBdr>
        </w:div>
        <w:div w:id="671572453">
          <w:marLeft w:val="0"/>
          <w:marRight w:val="0"/>
          <w:marTop w:val="0"/>
          <w:marBottom w:val="0"/>
          <w:divBdr>
            <w:top w:val="none" w:sz="0" w:space="0" w:color="auto"/>
            <w:left w:val="none" w:sz="0" w:space="0" w:color="auto"/>
            <w:bottom w:val="none" w:sz="0" w:space="0" w:color="auto"/>
            <w:right w:val="none" w:sz="0" w:space="0" w:color="auto"/>
          </w:divBdr>
        </w:div>
        <w:div w:id="670988528">
          <w:marLeft w:val="0"/>
          <w:marRight w:val="0"/>
          <w:marTop w:val="0"/>
          <w:marBottom w:val="0"/>
          <w:divBdr>
            <w:top w:val="none" w:sz="0" w:space="0" w:color="auto"/>
            <w:left w:val="none" w:sz="0" w:space="0" w:color="auto"/>
            <w:bottom w:val="none" w:sz="0" w:space="0" w:color="auto"/>
            <w:right w:val="none" w:sz="0" w:space="0" w:color="auto"/>
          </w:divBdr>
        </w:div>
        <w:div w:id="949355151">
          <w:marLeft w:val="0"/>
          <w:marRight w:val="0"/>
          <w:marTop w:val="0"/>
          <w:marBottom w:val="0"/>
          <w:divBdr>
            <w:top w:val="none" w:sz="0" w:space="0" w:color="auto"/>
            <w:left w:val="none" w:sz="0" w:space="0" w:color="auto"/>
            <w:bottom w:val="none" w:sz="0" w:space="0" w:color="auto"/>
            <w:right w:val="none" w:sz="0" w:space="0" w:color="auto"/>
          </w:divBdr>
        </w:div>
        <w:div w:id="1019046703">
          <w:marLeft w:val="0"/>
          <w:marRight w:val="0"/>
          <w:marTop w:val="0"/>
          <w:marBottom w:val="0"/>
          <w:divBdr>
            <w:top w:val="none" w:sz="0" w:space="0" w:color="auto"/>
            <w:left w:val="none" w:sz="0" w:space="0" w:color="auto"/>
            <w:bottom w:val="none" w:sz="0" w:space="0" w:color="auto"/>
            <w:right w:val="none" w:sz="0" w:space="0" w:color="auto"/>
          </w:divBdr>
        </w:div>
      </w:divsChild>
    </w:div>
    <w:div w:id="155656186">
      <w:bodyDiv w:val="1"/>
      <w:marLeft w:val="0"/>
      <w:marRight w:val="0"/>
      <w:marTop w:val="0"/>
      <w:marBottom w:val="0"/>
      <w:divBdr>
        <w:top w:val="none" w:sz="0" w:space="0" w:color="auto"/>
        <w:left w:val="none" w:sz="0" w:space="0" w:color="auto"/>
        <w:bottom w:val="none" w:sz="0" w:space="0" w:color="auto"/>
        <w:right w:val="none" w:sz="0" w:space="0" w:color="auto"/>
      </w:divBdr>
      <w:divsChild>
        <w:div w:id="1970819341">
          <w:marLeft w:val="0"/>
          <w:marRight w:val="0"/>
          <w:marTop w:val="0"/>
          <w:marBottom w:val="0"/>
          <w:divBdr>
            <w:top w:val="none" w:sz="0" w:space="0" w:color="auto"/>
            <w:left w:val="none" w:sz="0" w:space="0" w:color="auto"/>
            <w:bottom w:val="none" w:sz="0" w:space="0" w:color="auto"/>
            <w:right w:val="none" w:sz="0" w:space="0" w:color="auto"/>
          </w:divBdr>
          <w:divsChild>
            <w:div w:id="1483959113">
              <w:marLeft w:val="0"/>
              <w:marRight w:val="0"/>
              <w:marTop w:val="0"/>
              <w:marBottom w:val="0"/>
              <w:divBdr>
                <w:top w:val="none" w:sz="0" w:space="0" w:color="auto"/>
                <w:left w:val="none" w:sz="0" w:space="0" w:color="auto"/>
                <w:bottom w:val="none" w:sz="0" w:space="0" w:color="auto"/>
                <w:right w:val="none" w:sz="0" w:space="0" w:color="auto"/>
              </w:divBdr>
              <w:divsChild>
                <w:div w:id="236325571">
                  <w:marLeft w:val="0"/>
                  <w:marRight w:val="0"/>
                  <w:marTop w:val="0"/>
                  <w:marBottom w:val="0"/>
                  <w:divBdr>
                    <w:top w:val="none" w:sz="0" w:space="0" w:color="auto"/>
                    <w:left w:val="none" w:sz="0" w:space="0" w:color="auto"/>
                    <w:bottom w:val="none" w:sz="0" w:space="0" w:color="auto"/>
                    <w:right w:val="none" w:sz="0" w:space="0" w:color="auto"/>
                  </w:divBdr>
                  <w:divsChild>
                    <w:div w:id="1039430411">
                      <w:marLeft w:val="0"/>
                      <w:marRight w:val="0"/>
                      <w:marTop w:val="0"/>
                      <w:marBottom w:val="0"/>
                      <w:divBdr>
                        <w:top w:val="none" w:sz="0" w:space="0" w:color="auto"/>
                        <w:left w:val="none" w:sz="0" w:space="0" w:color="auto"/>
                        <w:bottom w:val="none" w:sz="0" w:space="0" w:color="auto"/>
                        <w:right w:val="none" w:sz="0" w:space="0" w:color="auto"/>
                      </w:divBdr>
                      <w:divsChild>
                        <w:div w:id="1630239297">
                          <w:marLeft w:val="0"/>
                          <w:marRight w:val="0"/>
                          <w:marTop w:val="0"/>
                          <w:marBottom w:val="0"/>
                          <w:divBdr>
                            <w:top w:val="none" w:sz="0" w:space="0" w:color="auto"/>
                            <w:left w:val="none" w:sz="0" w:space="0" w:color="auto"/>
                            <w:bottom w:val="none" w:sz="0" w:space="0" w:color="auto"/>
                            <w:right w:val="none" w:sz="0" w:space="0" w:color="auto"/>
                          </w:divBdr>
                          <w:divsChild>
                            <w:div w:id="120679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19126">
      <w:bodyDiv w:val="1"/>
      <w:marLeft w:val="0"/>
      <w:marRight w:val="0"/>
      <w:marTop w:val="0"/>
      <w:marBottom w:val="0"/>
      <w:divBdr>
        <w:top w:val="none" w:sz="0" w:space="0" w:color="auto"/>
        <w:left w:val="none" w:sz="0" w:space="0" w:color="auto"/>
        <w:bottom w:val="none" w:sz="0" w:space="0" w:color="auto"/>
        <w:right w:val="none" w:sz="0" w:space="0" w:color="auto"/>
      </w:divBdr>
    </w:div>
    <w:div w:id="288970736">
      <w:bodyDiv w:val="1"/>
      <w:marLeft w:val="0"/>
      <w:marRight w:val="0"/>
      <w:marTop w:val="0"/>
      <w:marBottom w:val="0"/>
      <w:divBdr>
        <w:top w:val="none" w:sz="0" w:space="0" w:color="auto"/>
        <w:left w:val="none" w:sz="0" w:space="0" w:color="auto"/>
        <w:bottom w:val="none" w:sz="0" w:space="0" w:color="auto"/>
        <w:right w:val="none" w:sz="0" w:space="0" w:color="auto"/>
      </w:divBdr>
    </w:div>
    <w:div w:id="303198649">
      <w:bodyDiv w:val="1"/>
      <w:marLeft w:val="0"/>
      <w:marRight w:val="0"/>
      <w:marTop w:val="0"/>
      <w:marBottom w:val="0"/>
      <w:divBdr>
        <w:top w:val="none" w:sz="0" w:space="0" w:color="auto"/>
        <w:left w:val="none" w:sz="0" w:space="0" w:color="auto"/>
        <w:bottom w:val="none" w:sz="0" w:space="0" w:color="auto"/>
        <w:right w:val="none" w:sz="0" w:space="0" w:color="auto"/>
      </w:divBdr>
      <w:divsChild>
        <w:div w:id="1821967247">
          <w:marLeft w:val="0"/>
          <w:marRight w:val="0"/>
          <w:marTop w:val="0"/>
          <w:marBottom w:val="0"/>
          <w:divBdr>
            <w:top w:val="none" w:sz="0" w:space="0" w:color="auto"/>
            <w:left w:val="none" w:sz="0" w:space="0" w:color="auto"/>
            <w:bottom w:val="none" w:sz="0" w:space="0" w:color="auto"/>
            <w:right w:val="none" w:sz="0" w:space="0" w:color="auto"/>
          </w:divBdr>
        </w:div>
      </w:divsChild>
    </w:div>
    <w:div w:id="310599933">
      <w:bodyDiv w:val="1"/>
      <w:marLeft w:val="0"/>
      <w:marRight w:val="0"/>
      <w:marTop w:val="0"/>
      <w:marBottom w:val="0"/>
      <w:divBdr>
        <w:top w:val="none" w:sz="0" w:space="0" w:color="auto"/>
        <w:left w:val="none" w:sz="0" w:space="0" w:color="auto"/>
        <w:bottom w:val="none" w:sz="0" w:space="0" w:color="auto"/>
        <w:right w:val="none" w:sz="0" w:space="0" w:color="auto"/>
      </w:divBdr>
    </w:div>
    <w:div w:id="324820816">
      <w:bodyDiv w:val="1"/>
      <w:marLeft w:val="0"/>
      <w:marRight w:val="0"/>
      <w:marTop w:val="0"/>
      <w:marBottom w:val="0"/>
      <w:divBdr>
        <w:top w:val="none" w:sz="0" w:space="0" w:color="auto"/>
        <w:left w:val="none" w:sz="0" w:space="0" w:color="auto"/>
        <w:bottom w:val="none" w:sz="0" w:space="0" w:color="auto"/>
        <w:right w:val="none" w:sz="0" w:space="0" w:color="auto"/>
      </w:divBdr>
    </w:div>
    <w:div w:id="333260671">
      <w:bodyDiv w:val="1"/>
      <w:marLeft w:val="0"/>
      <w:marRight w:val="0"/>
      <w:marTop w:val="0"/>
      <w:marBottom w:val="0"/>
      <w:divBdr>
        <w:top w:val="none" w:sz="0" w:space="0" w:color="auto"/>
        <w:left w:val="none" w:sz="0" w:space="0" w:color="auto"/>
        <w:bottom w:val="none" w:sz="0" w:space="0" w:color="auto"/>
        <w:right w:val="none" w:sz="0" w:space="0" w:color="auto"/>
      </w:divBdr>
    </w:div>
    <w:div w:id="428503175">
      <w:bodyDiv w:val="1"/>
      <w:marLeft w:val="0"/>
      <w:marRight w:val="0"/>
      <w:marTop w:val="0"/>
      <w:marBottom w:val="0"/>
      <w:divBdr>
        <w:top w:val="none" w:sz="0" w:space="0" w:color="auto"/>
        <w:left w:val="none" w:sz="0" w:space="0" w:color="auto"/>
        <w:bottom w:val="none" w:sz="0" w:space="0" w:color="auto"/>
        <w:right w:val="none" w:sz="0" w:space="0" w:color="auto"/>
      </w:divBdr>
    </w:div>
    <w:div w:id="434716273">
      <w:bodyDiv w:val="1"/>
      <w:marLeft w:val="0"/>
      <w:marRight w:val="0"/>
      <w:marTop w:val="0"/>
      <w:marBottom w:val="0"/>
      <w:divBdr>
        <w:top w:val="none" w:sz="0" w:space="0" w:color="auto"/>
        <w:left w:val="none" w:sz="0" w:space="0" w:color="auto"/>
        <w:bottom w:val="none" w:sz="0" w:space="0" w:color="auto"/>
        <w:right w:val="none" w:sz="0" w:space="0" w:color="auto"/>
      </w:divBdr>
      <w:divsChild>
        <w:div w:id="1664813203">
          <w:marLeft w:val="0"/>
          <w:marRight w:val="0"/>
          <w:marTop w:val="0"/>
          <w:marBottom w:val="0"/>
          <w:divBdr>
            <w:top w:val="none" w:sz="0" w:space="0" w:color="auto"/>
            <w:left w:val="none" w:sz="0" w:space="0" w:color="auto"/>
            <w:bottom w:val="none" w:sz="0" w:space="0" w:color="auto"/>
            <w:right w:val="none" w:sz="0" w:space="0" w:color="auto"/>
          </w:divBdr>
        </w:div>
        <w:div w:id="128520966">
          <w:marLeft w:val="0"/>
          <w:marRight w:val="0"/>
          <w:marTop w:val="0"/>
          <w:marBottom w:val="0"/>
          <w:divBdr>
            <w:top w:val="none" w:sz="0" w:space="0" w:color="auto"/>
            <w:left w:val="none" w:sz="0" w:space="0" w:color="auto"/>
            <w:bottom w:val="none" w:sz="0" w:space="0" w:color="auto"/>
            <w:right w:val="none" w:sz="0" w:space="0" w:color="auto"/>
          </w:divBdr>
        </w:div>
        <w:div w:id="1619139923">
          <w:marLeft w:val="0"/>
          <w:marRight w:val="0"/>
          <w:marTop w:val="0"/>
          <w:marBottom w:val="0"/>
          <w:divBdr>
            <w:top w:val="none" w:sz="0" w:space="0" w:color="auto"/>
            <w:left w:val="none" w:sz="0" w:space="0" w:color="auto"/>
            <w:bottom w:val="none" w:sz="0" w:space="0" w:color="auto"/>
            <w:right w:val="none" w:sz="0" w:space="0" w:color="auto"/>
          </w:divBdr>
        </w:div>
      </w:divsChild>
    </w:div>
    <w:div w:id="435713985">
      <w:bodyDiv w:val="1"/>
      <w:marLeft w:val="0"/>
      <w:marRight w:val="0"/>
      <w:marTop w:val="0"/>
      <w:marBottom w:val="0"/>
      <w:divBdr>
        <w:top w:val="none" w:sz="0" w:space="0" w:color="auto"/>
        <w:left w:val="none" w:sz="0" w:space="0" w:color="auto"/>
        <w:bottom w:val="none" w:sz="0" w:space="0" w:color="auto"/>
        <w:right w:val="none" w:sz="0" w:space="0" w:color="auto"/>
      </w:divBdr>
      <w:divsChild>
        <w:div w:id="752699007">
          <w:marLeft w:val="0"/>
          <w:marRight w:val="0"/>
          <w:marTop w:val="0"/>
          <w:marBottom w:val="0"/>
          <w:divBdr>
            <w:top w:val="none" w:sz="0" w:space="0" w:color="auto"/>
            <w:left w:val="none" w:sz="0" w:space="0" w:color="auto"/>
            <w:bottom w:val="none" w:sz="0" w:space="0" w:color="auto"/>
            <w:right w:val="none" w:sz="0" w:space="0" w:color="auto"/>
          </w:divBdr>
        </w:div>
        <w:div w:id="279919407">
          <w:marLeft w:val="0"/>
          <w:marRight w:val="0"/>
          <w:marTop w:val="0"/>
          <w:marBottom w:val="0"/>
          <w:divBdr>
            <w:top w:val="none" w:sz="0" w:space="0" w:color="auto"/>
            <w:left w:val="none" w:sz="0" w:space="0" w:color="auto"/>
            <w:bottom w:val="none" w:sz="0" w:space="0" w:color="auto"/>
            <w:right w:val="none" w:sz="0" w:space="0" w:color="auto"/>
          </w:divBdr>
        </w:div>
      </w:divsChild>
    </w:div>
    <w:div w:id="512109441">
      <w:bodyDiv w:val="1"/>
      <w:marLeft w:val="0"/>
      <w:marRight w:val="0"/>
      <w:marTop w:val="0"/>
      <w:marBottom w:val="0"/>
      <w:divBdr>
        <w:top w:val="none" w:sz="0" w:space="0" w:color="auto"/>
        <w:left w:val="none" w:sz="0" w:space="0" w:color="auto"/>
        <w:bottom w:val="none" w:sz="0" w:space="0" w:color="auto"/>
        <w:right w:val="none" w:sz="0" w:space="0" w:color="auto"/>
      </w:divBdr>
    </w:div>
    <w:div w:id="585654896">
      <w:bodyDiv w:val="1"/>
      <w:marLeft w:val="0"/>
      <w:marRight w:val="0"/>
      <w:marTop w:val="0"/>
      <w:marBottom w:val="0"/>
      <w:divBdr>
        <w:top w:val="none" w:sz="0" w:space="0" w:color="auto"/>
        <w:left w:val="none" w:sz="0" w:space="0" w:color="auto"/>
        <w:bottom w:val="none" w:sz="0" w:space="0" w:color="auto"/>
        <w:right w:val="none" w:sz="0" w:space="0" w:color="auto"/>
      </w:divBdr>
    </w:div>
    <w:div w:id="608854236">
      <w:bodyDiv w:val="1"/>
      <w:marLeft w:val="0"/>
      <w:marRight w:val="0"/>
      <w:marTop w:val="0"/>
      <w:marBottom w:val="0"/>
      <w:divBdr>
        <w:top w:val="none" w:sz="0" w:space="0" w:color="auto"/>
        <w:left w:val="none" w:sz="0" w:space="0" w:color="auto"/>
        <w:bottom w:val="none" w:sz="0" w:space="0" w:color="auto"/>
        <w:right w:val="none" w:sz="0" w:space="0" w:color="auto"/>
      </w:divBdr>
    </w:div>
    <w:div w:id="625545243">
      <w:bodyDiv w:val="1"/>
      <w:marLeft w:val="0"/>
      <w:marRight w:val="0"/>
      <w:marTop w:val="0"/>
      <w:marBottom w:val="0"/>
      <w:divBdr>
        <w:top w:val="none" w:sz="0" w:space="0" w:color="auto"/>
        <w:left w:val="none" w:sz="0" w:space="0" w:color="auto"/>
        <w:bottom w:val="none" w:sz="0" w:space="0" w:color="auto"/>
        <w:right w:val="none" w:sz="0" w:space="0" w:color="auto"/>
      </w:divBdr>
      <w:divsChild>
        <w:div w:id="90399232">
          <w:marLeft w:val="0"/>
          <w:marRight w:val="0"/>
          <w:marTop w:val="0"/>
          <w:marBottom w:val="0"/>
          <w:divBdr>
            <w:top w:val="none" w:sz="0" w:space="0" w:color="auto"/>
            <w:left w:val="none" w:sz="0" w:space="0" w:color="auto"/>
            <w:bottom w:val="none" w:sz="0" w:space="0" w:color="auto"/>
            <w:right w:val="none" w:sz="0" w:space="0" w:color="auto"/>
          </w:divBdr>
        </w:div>
        <w:div w:id="999621715">
          <w:marLeft w:val="0"/>
          <w:marRight w:val="0"/>
          <w:marTop w:val="0"/>
          <w:marBottom w:val="0"/>
          <w:divBdr>
            <w:top w:val="none" w:sz="0" w:space="0" w:color="auto"/>
            <w:left w:val="none" w:sz="0" w:space="0" w:color="auto"/>
            <w:bottom w:val="none" w:sz="0" w:space="0" w:color="auto"/>
            <w:right w:val="none" w:sz="0" w:space="0" w:color="auto"/>
          </w:divBdr>
        </w:div>
        <w:div w:id="1672370756">
          <w:marLeft w:val="0"/>
          <w:marRight w:val="0"/>
          <w:marTop w:val="0"/>
          <w:marBottom w:val="0"/>
          <w:divBdr>
            <w:top w:val="none" w:sz="0" w:space="0" w:color="auto"/>
            <w:left w:val="none" w:sz="0" w:space="0" w:color="auto"/>
            <w:bottom w:val="none" w:sz="0" w:space="0" w:color="auto"/>
            <w:right w:val="none" w:sz="0" w:space="0" w:color="auto"/>
          </w:divBdr>
        </w:div>
        <w:div w:id="342778417">
          <w:marLeft w:val="0"/>
          <w:marRight w:val="0"/>
          <w:marTop w:val="0"/>
          <w:marBottom w:val="0"/>
          <w:divBdr>
            <w:top w:val="none" w:sz="0" w:space="0" w:color="auto"/>
            <w:left w:val="none" w:sz="0" w:space="0" w:color="auto"/>
            <w:bottom w:val="none" w:sz="0" w:space="0" w:color="auto"/>
            <w:right w:val="none" w:sz="0" w:space="0" w:color="auto"/>
          </w:divBdr>
        </w:div>
      </w:divsChild>
    </w:div>
    <w:div w:id="674038255">
      <w:bodyDiv w:val="1"/>
      <w:marLeft w:val="0"/>
      <w:marRight w:val="0"/>
      <w:marTop w:val="0"/>
      <w:marBottom w:val="0"/>
      <w:divBdr>
        <w:top w:val="none" w:sz="0" w:space="0" w:color="auto"/>
        <w:left w:val="none" w:sz="0" w:space="0" w:color="auto"/>
        <w:bottom w:val="none" w:sz="0" w:space="0" w:color="auto"/>
        <w:right w:val="none" w:sz="0" w:space="0" w:color="auto"/>
      </w:divBdr>
    </w:div>
    <w:div w:id="768501005">
      <w:bodyDiv w:val="1"/>
      <w:marLeft w:val="0"/>
      <w:marRight w:val="0"/>
      <w:marTop w:val="0"/>
      <w:marBottom w:val="0"/>
      <w:divBdr>
        <w:top w:val="none" w:sz="0" w:space="0" w:color="auto"/>
        <w:left w:val="none" w:sz="0" w:space="0" w:color="auto"/>
        <w:bottom w:val="none" w:sz="0" w:space="0" w:color="auto"/>
        <w:right w:val="none" w:sz="0" w:space="0" w:color="auto"/>
      </w:divBdr>
      <w:divsChild>
        <w:div w:id="30884972">
          <w:marLeft w:val="0"/>
          <w:marRight w:val="0"/>
          <w:marTop w:val="0"/>
          <w:marBottom w:val="0"/>
          <w:divBdr>
            <w:top w:val="none" w:sz="0" w:space="0" w:color="auto"/>
            <w:left w:val="none" w:sz="0" w:space="0" w:color="auto"/>
            <w:bottom w:val="none" w:sz="0" w:space="0" w:color="auto"/>
            <w:right w:val="none" w:sz="0" w:space="0" w:color="auto"/>
          </w:divBdr>
        </w:div>
        <w:div w:id="2021813738">
          <w:marLeft w:val="0"/>
          <w:marRight w:val="0"/>
          <w:marTop w:val="0"/>
          <w:marBottom w:val="0"/>
          <w:divBdr>
            <w:top w:val="none" w:sz="0" w:space="0" w:color="auto"/>
            <w:left w:val="none" w:sz="0" w:space="0" w:color="auto"/>
            <w:bottom w:val="none" w:sz="0" w:space="0" w:color="auto"/>
            <w:right w:val="none" w:sz="0" w:space="0" w:color="auto"/>
          </w:divBdr>
        </w:div>
        <w:div w:id="1455712328">
          <w:marLeft w:val="0"/>
          <w:marRight w:val="0"/>
          <w:marTop w:val="0"/>
          <w:marBottom w:val="0"/>
          <w:divBdr>
            <w:top w:val="none" w:sz="0" w:space="0" w:color="auto"/>
            <w:left w:val="none" w:sz="0" w:space="0" w:color="auto"/>
            <w:bottom w:val="none" w:sz="0" w:space="0" w:color="auto"/>
            <w:right w:val="none" w:sz="0" w:space="0" w:color="auto"/>
          </w:divBdr>
        </w:div>
      </w:divsChild>
    </w:div>
    <w:div w:id="796488086">
      <w:bodyDiv w:val="1"/>
      <w:marLeft w:val="0"/>
      <w:marRight w:val="0"/>
      <w:marTop w:val="0"/>
      <w:marBottom w:val="0"/>
      <w:divBdr>
        <w:top w:val="none" w:sz="0" w:space="0" w:color="auto"/>
        <w:left w:val="none" w:sz="0" w:space="0" w:color="auto"/>
        <w:bottom w:val="none" w:sz="0" w:space="0" w:color="auto"/>
        <w:right w:val="none" w:sz="0" w:space="0" w:color="auto"/>
      </w:divBdr>
      <w:divsChild>
        <w:div w:id="631137039">
          <w:marLeft w:val="0"/>
          <w:marRight w:val="0"/>
          <w:marTop w:val="0"/>
          <w:marBottom w:val="0"/>
          <w:divBdr>
            <w:top w:val="none" w:sz="0" w:space="0" w:color="auto"/>
            <w:left w:val="none" w:sz="0" w:space="0" w:color="auto"/>
            <w:bottom w:val="none" w:sz="0" w:space="0" w:color="auto"/>
            <w:right w:val="none" w:sz="0" w:space="0" w:color="auto"/>
          </w:divBdr>
        </w:div>
        <w:div w:id="1839466413">
          <w:marLeft w:val="0"/>
          <w:marRight w:val="0"/>
          <w:marTop w:val="0"/>
          <w:marBottom w:val="0"/>
          <w:divBdr>
            <w:top w:val="none" w:sz="0" w:space="0" w:color="auto"/>
            <w:left w:val="none" w:sz="0" w:space="0" w:color="auto"/>
            <w:bottom w:val="none" w:sz="0" w:space="0" w:color="auto"/>
            <w:right w:val="none" w:sz="0" w:space="0" w:color="auto"/>
          </w:divBdr>
        </w:div>
        <w:div w:id="2085491761">
          <w:marLeft w:val="0"/>
          <w:marRight w:val="0"/>
          <w:marTop w:val="0"/>
          <w:marBottom w:val="0"/>
          <w:divBdr>
            <w:top w:val="none" w:sz="0" w:space="0" w:color="auto"/>
            <w:left w:val="none" w:sz="0" w:space="0" w:color="auto"/>
            <w:bottom w:val="none" w:sz="0" w:space="0" w:color="auto"/>
            <w:right w:val="none" w:sz="0" w:space="0" w:color="auto"/>
          </w:divBdr>
        </w:div>
        <w:div w:id="620455696">
          <w:marLeft w:val="0"/>
          <w:marRight w:val="0"/>
          <w:marTop w:val="0"/>
          <w:marBottom w:val="0"/>
          <w:divBdr>
            <w:top w:val="none" w:sz="0" w:space="0" w:color="auto"/>
            <w:left w:val="none" w:sz="0" w:space="0" w:color="auto"/>
            <w:bottom w:val="none" w:sz="0" w:space="0" w:color="auto"/>
            <w:right w:val="none" w:sz="0" w:space="0" w:color="auto"/>
          </w:divBdr>
        </w:div>
        <w:div w:id="1703050372">
          <w:marLeft w:val="0"/>
          <w:marRight w:val="0"/>
          <w:marTop w:val="0"/>
          <w:marBottom w:val="0"/>
          <w:divBdr>
            <w:top w:val="none" w:sz="0" w:space="0" w:color="auto"/>
            <w:left w:val="none" w:sz="0" w:space="0" w:color="auto"/>
            <w:bottom w:val="none" w:sz="0" w:space="0" w:color="auto"/>
            <w:right w:val="none" w:sz="0" w:space="0" w:color="auto"/>
          </w:divBdr>
        </w:div>
        <w:div w:id="1966540013">
          <w:marLeft w:val="0"/>
          <w:marRight w:val="0"/>
          <w:marTop w:val="0"/>
          <w:marBottom w:val="0"/>
          <w:divBdr>
            <w:top w:val="none" w:sz="0" w:space="0" w:color="auto"/>
            <w:left w:val="none" w:sz="0" w:space="0" w:color="auto"/>
            <w:bottom w:val="none" w:sz="0" w:space="0" w:color="auto"/>
            <w:right w:val="none" w:sz="0" w:space="0" w:color="auto"/>
          </w:divBdr>
        </w:div>
        <w:div w:id="225189570">
          <w:marLeft w:val="0"/>
          <w:marRight w:val="0"/>
          <w:marTop w:val="0"/>
          <w:marBottom w:val="0"/>
          <w:divBdr>
            <w:top w:val="none" w:sz="0" w:space="0" w:color="auto"/>
            <w:left w:val="none" w:sz="0" w:space="0" w:color="auto"/>
            <w:bottom w:val="none" w:sz="0" w:space="0" w:color="auto"/>
            <w:right w:val="none" w:sz="0" w:space="0" w:color="auto"/>
          </w:divBdr>
        </w:div>
        <w:div w:id="447312720">
          <w:marLeft w:val="0"/>
          <w:marRight w:val="0"/>
          <w:marTop w:val="0"/>
          <w:marBottom w:val="0"/>
          <w:divBdr>
            <w:top w:val="none" w:sz="0" w:space="0" w:color="auto"/>
            <w:left w:val="none" w:sz="0" w:space="0" w:color="auto"/>
            <w:bottom w:val="none" w:sz="0" w:space="0" w:color="auto"/>
            <w:right w:val="none" w:sz="0" w:space="0" w:color="auto"/>
          </w:divBdr>
        </w:div>
        <w:div w:id="1818720661">
          <w:marLeft w:val="0"/>
          <w:marRight w:val="0"/>
          <w:marTop w:val="0"/>
          <w:marBottom w:val="0"/>
          <w:divBdr>
            <w:top w:val="none" w:sz="0" w:space="0" w:color="auto"/>
            <w:left w:val="none" w:sz="0" w:space="0" w:color="auto"/>
            <w:bottom w:val="none" w:sz="0" w:space="0" w:color="auto"/>
            <w:right w:val="none" w:sz="0" w:space="0" w:color="auto"/>
          </w:divBdr>
        </w:div>
        <w:div w:id="1987933029">
          <w:marLeft w:val="0"/>
          <w:marRight w:val="0"/>
          <w:marTop w:val="0"/>
          <w:marBottom w:val="0"/>
          <w:divBdr>
            <w:top w:val="none" w:sz="0" w:space="0" w:color="auto"/>
            <w:left w:val="none" w:sz="0" w:space="0" w:color="auto"/>
            <w:bottom w:val="none" w:sz="0" w:space="0" w:color="auto"/>
            <w:right w:val="none" w:sz="0" w:space="0" w:color="auto"/>
          </w:divBdr>
        </w:div>
        <w:div w:id="106391299">
          <w:marLeft w:val="0"/>
          <w:marRight w:val="0"/>
          <w:marTop w:val="0"/>
          <w:marBottom w:val="0"/>
          <w:divBdr>
            <w:top w:val="none" w:sz="0" w:space="0" w:color="auto"/>
            <w:left w:val="none" w:sz="0" w:space="0" w:color="auto"/>
            <w:bottom w:val="none" w:sz="0" w:space="0" w:color="auto"/>
            <w:right w:val="none" w:sz="0" w:space="0" w:color="auto"/>
          </w:divBdr>
        </w:div>
        <w:div w:id="377361157">
          <w:marLeft w:val="0"/>
          <w:marRight w:val="0"/>
          <w:marTop w:val="0"/>
          <w:marBottom w:val="0"/>
          <w:divBdr>
            <w:top w:val="none" w:sz="0" w:space="0" w:color="auto"/>
            <w:left w:val="none" w:sz="0" w:space="0" w:color="auto"/>
            <w:bottom w:val="none" w:sz="0" w:space="0" w:color="auto"/>
            <w:right w:val="none" w:sz="0" w:space="0" w:color="auto"/>
          </w:divBdr>
        </w:div>
      </w:divsChild>
    </w:div>
    <w:div w:id="839545834">
      <w:bodyDiv w:val="1"/>
      <w:marLeft w:val="0"/>
      <w:marRight w:val="0"/>
      <w:marTop w:val="0"/>
      <w:marBottom w:val="0"/>
      <w:divBdr>
        <w:top w:val="none" w:sz="0" w:space="0" w:color="auto"/>
        <w:left w:val="none" w:sz="0" w:space="0" w:color="auto"/>
        <w:bottom w:val="none" w:sz="0" w:space="0" w:color="auto"/>
        <w:right w:val="none" w:sz="0" w:space="0" w:color="auto"/>
      </w:divBdr>
    </w:div>
    <w:div w:id="850141962">
      <w:bodyDiv w:val="1"/>
      <w:marLeft w:val="0"/>
      <w:marRight w:val="0"/>
      <w:marTop w:val="0"/>
      <w:marBottom w:val="0"/>
      <w:divBdr>
        <w:top w:val="none" w:sz="0" w:space="0" w:color="auto"/>
        <w:left w:val="none" w:sz="0" w:space="0" w:color="auto"/>
        <w:bottom w:val="none" w:sz="0" w:space="0" w:color="auto"/>
        <w:right w:val="none" w:sz="0" w:space="0" w:color="auto"/>
      </w:divBdr>
      <w:divsChild>
        <w:div w:id="1357971458">
          <w:marLeft w:val="0"/>
          <w:marRight w:val="0"/>
          <w:marTop w:val="0"/>
          <w:marBottom w:val="0"/>
          <w:divBdr>
            <w:top w:val="none" w:sz="0" w:space="0" w:color="auto"/>
            <w:left w:val="none" w:sz="0" w:space="0" w:color="auto"/>
            <w:bottom w:val="none" w:sz="0" w:space="0" w:color="auto"/>
            <w:right w:val="none" w:sz="0" w:space="0" w:color="auto"/>
          </w:divBdr>
        </w:div>
        <w:div w:id="1626735771">
          <w:marLeft w:val="0"/>
          <w:marRight w:val="0"/>
          <w:marTop w:val="0"/>
          <w:marBottom w:val="0"/>
          <w:divBdr>
            <w:top w:val="none" w:sz="0" w:space="0" w:color="auto"/>
            <w:left w:val="none" w:sz="0" w:space="0" w:color="auto"/>
            <w:bottom w:val="none" w:sz="0" w:space="0" w:color="auto"/>
            <w:right w:val="none" w:sz="0" w:space="0" w:color="auto"/>
          </w:divBdr>
        </w:div>
        <w:div w:id="1141728791">
          <w:marLeft w:val="0"/>
          <w:marRight w:val="0"/>
          <w:marTop w:val="0"/>
          <w:marBottom w:val="0"/>
          <w:divBdr>
            <w:top w:val="none" w:sz="0" w:space="0" w:color="auto"/>
            <w:left w:val="none" w:sz="0" w:space="0" w:color="auto"/>
            <w:bottom w:val="none" w:sz="0" w:space="0" w:color="auto"/>
            <w:right w:val="none" w:sz="0" w:space="0" w:color="auto"/>
          </w:divBdr>
        </w:div>
      </w:divsChild>
    </w:div>
    <w:div w:id="937299037">
      <w:bodyDiv w:val="1"/>
      <w:marLeft w:val="0"/>
      <w:marRight w:val="0"/>
      <w:marTop w:val="0"/>
      <w:marBottom w:val="0"/>
      <w:divBdr>
        <w:top w:val="none" w:sz="0" w:space="0" w:color="auto"/>
        <w:left w:val="none" w:sz="0" w:space="0" w:color="auto"/>
        <w:bottom w:val="none" w:sz="0" w:space="0" w:color="auto"/>
        <w:right w:val="none" w:sz="0" w:space="0" w:color="auto"/>
      </w:divBdr>
      <w:divsChild>
        <w:div w:id="541869449">
          <w:marLeft w:val="0"/>
          <w:marRight w:val="0"/>
          <w:marTop w:val="0"/>
          <w:marBottom w:val="0"/>
          <w:divBdr>
            <w:top w:val="none" w:sz="0" w:space="0" w:color="auto"/>
            <w:left w:val="none" w:sz="0" w:space="0" w:color="auto"/>
            <w:bottom w:val="none" w:sz="0" w:space="0" w:color="auto"/>
            <w:right w:val="none" w:sz="0" w:space="0" w:color="auto"/>
          </w:divBdr>
        </w:div>
        <w:div w:id="915865745">
          <w:marLeft w:val="0"/>
          <w:marRight w:val="0"/>
          <w:marTop w:val="0"/>
          <w:marBottom w:val="0"/>
          <w:divBdr>
            <w:top w:val="none" w:sz="0" w:space="0" w:color="auto"/>
            <w:left w:val="none" w:sz="0" w:space="0" w:color="auto"/>
            <w:bottom w:val="none" w:sz="0" w:space="0" w:color="auto"/>
            <w:right w:val="none" w:sz="0" w:space="0" w:color="auto"/>
          </w:divBdr>
        </w:div>
        <w:div w:id="1369257303">
          <w:marLeft w:val="0"/>
          <w:marRight w:val="0"/>
          <w:marTop w:val="0"/>
          <w:marBottom w:val="0"/>
          <w:divBdr>
            <w:top w:val="none" w:sz="0" w:space="0" w:color="auto"/>
            <w:left w:val="none" w:sz="0" w:space="0" w:color="auto"/>
            <w:bottom w:val="none" w:sz="0" w:space="0" w:color="auto"/>
            <w:right w:val="none" w:sz="0" w:space="0" w:color="auto"/>
          </w:divBdr>
        </w:div>
        <w:div w:id="1618487858">
          <w:marLeft w:val="0"/>
          <w:marRight w:val="0"/>
          <w:marTop w:val="0"/>
          <w:marBottom w:val="0"/>
          <w:divBdr>
            <w:top w:val="none" w:sz="0" w:space="0" w:color="auto"/>
            <w:left w:val="none" w:sz="0" w:space="0" w:color="auto"/>
            <w:bottom w:val="none" w:sz="0" w:space="0" w:color="auto"/>
            <w:right w:val="none" w:sz="0" w:space="0" w:color="auto"/>
          </w:divBdr>
        </w:div>
        <w:div w:id="1234505441">
          <w:marLeft w:val="0"/>
          <w:marRight w:val="0"/>
          <w:marTop w:val="0"/>
          <w:marBottom w:val="0"/>
          <w:divBdr>
            <w:top w:val="none" w:sz="0" w:space="0" w:color="auto"/>
            <w:left w:val="none" w:sz="0" w:space="0" w:color="auto"/>
            <w:bottom w:val="none" w:sz="0" w:space="0" w:color="auto"/>
            <w:right w:val="none" w:sz="0" w:space="0" w:color="auto"/>
          </w:divBdr>
        </w:div>
        <w:div w:id="1390885228">
          <w:marLeft w:val="0"/>
          <w:marRight w:val="0"/>
          <w:marTop w:val="0"/>
          <w:marBottom w:val="0"/>
          <w:divBdr>
            <w:top w:val="none" w:sz="0" w:space="0" w:color="auto"/>
            <w:left w:val="none" w:sz="0" w:space="0" w:color="auto"/>
            <w:bottom w:val="none" w:sz="0" w:space="0" w:color="auto"/>
            <w:right w:val="none" w:sz="0" w:space="0" w:color="auto"/>
          </w:divBdr>
        </w:div>
        <w:div w:id="1839231630">
          <w:marLeft w:val="0"/>
          <w:marRight w:val="0"/>
          <w:marTop w:val="0"/>
          <w:marBottom w:val="0"/>
          <w:divBdr>
            <w:top w:val="none" w:sz="0" w:space="0" w:color="auto"/>
            <w:left w:val="none" w:sz="0" w:space="0" w:color="auto"/>
            <w:bottom w:val="none" w:sz="0" w:space="0" w:color="auto"/>
            <w:right w:val="none" w:sz="0" w:space="0" w:color="auto"/>
          </w:divBdr>
        </w:div>
        <w:div w:id="1373385471">
          <w:marLeft w:val="0"/>
          <w:marRight w:val="0"/>
          <w:marTop w:val="0"/>
          <w:marBottom w:val="0"/>
          <w:divBdr>
            <w:top w:val="none" w:sz="0" w:space="0" w:color="auto"/>
            <w:left w:val="none" w:sz="0" w:space="0" w:color="auto"/>
            <w:bottom w:val="none" w:sz="0" w:space="0" w:color="auto"/>
            <w:right w:val="none" w:sz="0" w:space="0" w:color="auto"/>
          </w:divBdr>
        </w:div>
        <w:div w:id="1857428003">
          <w:marLeft w:val="0"/>
          <w:marRight w:val="0"/>
          <w:marTop w:val="0"/>
          <w:marBottom w:val="0"/>
          <w:divBdr>
            <w:top w:val="none" w:sz="0" w:space="0" w:color="auto"/>
            <w:left w:val="none" w:sz="0" w:space="0" w:color="auto"/>
            <w:bottom w:val="none" w:sz="0" w:space="0" w:color="auto"/>
            <w:right w:val="none" w:sz="0" w:space="0" w:color="auto"/>
          </w:divBdr>
        </w:div>
      </w:divsChild>
    </w:div>
    <w:div w:id="953099539">
      <w:bodyDiv w:val="1"/>
      <w:marLeft w:val="0"/>
      <w:marRight w:val="0"/>
      <w:marTop w:val="0"/>
      <w:marBottom w:val="0"/>
      <w:divBdr>
        <w:top w:val="none" w:sz="0" w:space="0" w:color="auto"/>
        <w:left w:val="none" w:sz="0" w:space="0" w:color="auto"/>
        <w:bottom w:val="none" w:sz="0" w:space="0" w:color="auto"/>
        <w:right w:val="none" w:sz="0" w:space="0" w:color="auto"/>
      </w:divBdr>
    </w:div>
    <w:div w:id="1065840151">
      <w:bodyDiv w:val="1"/>
      <w:marLeft w:val="0"/>
      <w:marRight w:val="0"/>
      <w:marTop w:val="0"/>
      <w:marBottom w:val="0"/>
      <w:divBdr>
        <w:top w:val="none" w:sz="0" w:space="0" w:color="auto"/>
        <w:left w:val="none" w:sz="0" w:space="0" w:color="auto"/>
        <w:bottom w:val="none" w:sz="0" w:space="0" w:color="auto"/>
        <w:right w:val="none" w:sz="0" w:space="0" w:color="auto"/>
      </w:divBdr>
    </w:div>
    <w:div w:id="1095245450">
      <w:bodyDiv w:val="1"/>
      <w:marLeft w:val="0"/>
      <w:marRight w:val="0"/>
      <w:marTop w:val="0"/>
      <w:marBottom w:val="0"/>
      <w:divBdr>
        <w:top w:val="none" w:sz="0" w:space="0" w:color="auto"/>
        <w:left w:val="none" w:sz="0" w:space="0" w:color="auto"/>
        <w:bottom w:val="none" w:sz="0" w:space="0" w:color="auto"/>
        <w:right w:val="none" w:sz="0" w:space="0" w:color="auto"/>
      </w:divBdr>
    </w:div>
    <w:div w:id="1144080941">
      <w:bodyDiv w:val="1"/>
      <w:marLeft w:val="0"/>
      <w:marRight w:val="0"/>
      <w:marTop w:val="0"/>
      <w:marBottom w:val="0"/>
      <w:divBdr>
        <w:top w:val="none" w:sz="0" w:space="0" w:color="auto"/>
        <w:left w:val="none" w:sz="0" w:space="0" w:color="auto"/>
        <w:bottom w:val="none" w:sz="0" w:space="0" w:color="auto"/>
        <w:right w:val="none" w:sz="0" w:space="0" w:color="auto"/>
      </w:divBdr>
    </w:div>
    <w:div w:id="1181311778">
      <w:bodyDiv w:val="1"/>
      <w:marLeft w:val="0"/>
      <w:marRight w:val="0"/>
      <w:marTop w:val="0"/>
      <w:marBottom w:val="0"/>
      <w:divBdr>
        <w:top w:val="none" w:sz="0" w:space="0" w:color="auto"/>
        <w:left w:val="none" w:sz="0" w:space="0" w:color="auto"/>
        <w:bottom w:val="none" w:sz="0" w:space="0" w:color="auto"/>
        <w:right w:val="none" w:sz="0" w:space="0" w:color="auto"/>
      </w:divBdr>
    </w:div>
    <w:div w:id="1188179594">
      <w:bodyDiv w:val="1"/>
      <w:marLeft w:val="0"/>
      <w:marRight w:val="0"/>
      <w:marTop w:val="0"/>
      <w:marBottom w:val="0"/>
      <w:divBdr>
        <w:top w:val="none" w:sz="0" w:space="0" w:color="auto"/>
        <w:left w:val="none" w:sz="0" w:space="0" w:color="auto"/>
        <w:bottom w:val="none" w:sz="0" w:space="0" w:color="auto"/>
        <w:right w:val="none" w:sz="0" w:space="0" w:color="auto"/>
      </w:divBdr>
    </w:div>
    <w:div w:id="1372153195">
      <w:bodyDiv w:val="1"/>
      <w:marLeft w:val="0"/>
      <w:marRight w:val="0"/>
      <w:marTop w:val="0"/>
      <w:marBottom w:val="0"/>
      <w:divBdr>
        <w:top w:val="none" w:sz="0" w:space="0" w:color="auto"/>
        <w:left w:val="none" w:sz="0" w:space="0" w:color="auto"/>
        <w:bottom w:val="none" w:sz="0" w:space="0" w:color="auto"/>
        <w:right w:val="none" w:sz="0" w:space="0" w:color="auto"/>
      </w:divBdr>
    </w:div>
    <w:div w:id="1505852002">
      <w:bodyDiv w:val="1"/>
      <w:marLeft w:val="0"/>
      <w:marRight w:val="0"/>
      <w:marTop w:val="0"/>
      <w:marBottom w:val="0"/>
      <w:divBdr>
        <w:top w:val="none" w:sz="0" w:space="0" w:color="auto"/>
        <w:left w:val="none" w:sz="0" w:space="0" w:color="auto"/>
        <w:bottom w:val="none" w:sz="0" w:space="0" w:color="auto"/>
        <w:right w:val="none" w:sz="0" w:space="0" w:color="auto"/>
      </w:divBdr>
      <w:divsChild>
        <w:div w:id="2132481515">
          <w:marLeft w:val="0"/>
          <w:marRight w:val="0"/>
          <w:marTop w:val="0"/>
          <w:marBottom w:val="0"/>
          <w:divBdr>
            <w:top w:val="none" w:sz="0" w:space="0" w:color="auto"/>
            <w:left w:val="none" w:sz="0" w:space="0" w:color="auto"/>
            <w:bottom w:val="none" w:sz="0" w:space="0" w:color="auto"/>
            <w:right w:val="none" w:sz="0" w:space="0" w:color="auto"/>
          </w:divBdr>
        </w:div>
      </w:divsChild>
    </w:div>
    <w:div w:id="1571380019">
      <w:bodyDiv w:val="1"/>
      <w:marLeft w:val="0"/>
      <w:marRight w:val="0"/>
      <w:marTop w:val="0"/>
      <w:marBottom w:val="0"/>
      <w:divBdr>
        <w:top w:val="none" w:sz="0" w:space="0" w:color="auto"/>
        <w:left w:val="none" w:sz="0" w:space="0" w:color="auto"/>
        <w:bottom w:val="none" w:sz="0" w:space="0" w:color="auto"/>
        <w:right w:val="none" w:sz="0" w:space="0" w:color="auto"/>
      </w:divBdr>
    </w:div>
    <w:div w:id="1594048782">
      <w:bodyDiv w:val="1"/>
      <w:marLeft w:val="0"/>
      <w:marRight w:val="0"/>
      <w:marTop w:val="0"/>
      <w:marBottom w:val="0"/>
      <w:divBdr>
        <w:top w:val="none" w:sz="0" w:space="0" w:color="auto"/>
        <w:left w:val="none" w:sz="0" w:space="0" w:color="auto"/>
        <w:bottom w:val="none" w:sz="0" w:space="0" w:color="auto"/>
        <w:right w:val="none" w:sz="0" w:space="0" w:color="auto"/>
      </w:divBdr>
      <w:divsChild>
        <w:div w:id="582303320">
          <w:marLeft w:val="0"/>
          <w:marRight w:val="0"/>
          <w:marTop w:val="0"/>
          <w:marBottom w:val="0"/>
          <w:divBdr>
            <w:top w:val="none" w:sz="0" w:space="0" w:color="auto"/>
            <w:left w:val="none" w:sz="0" w:space="0" w:color="auto"/>
            <w:bottom w:val="none" w:sz="0" w:space="0" w:color="auto"/>
            <w:right w:val="none" w:sz="0" w:space="0" w:color="auto"/>
          </w:divBdr>
        </w:div>
      </w:divsChild>
    </w:div>
    <w:div w:id="1647279379">
      <w:bodyDiv w:val="1"/>
      <w:marLeft w:val="0"/>
      <w:marRight w:val="0"/>
      <w:marTop w:val="0"/>
      <w:marBottom w:val="0"/>
      <w:divBdr>
        <w:top w:val="none" w:sz="0" w:space="0" w:color="auto"/>
        <w:left w:val="none" w:sz="0" w:space="0" w:color="auto"/>
        <w:bottom w:val="none" w:sz="0" w:space="0" w:color="auto"/>
        <w:right w:val="none" w:sz="0" w:space="0" w:color="auto"/>
      </w:divBdr>
      <w:divsChild>
        <w:div w:id="1495487089">
          <w:marLeft w:val="0"/>
          <w:marRight w:val="0"/>
          <w:marTop w:val="0"/>
          <w:marBottom w:val="0"/>
          <w:divBdr>
            <w:top w:val="none" w:sz="0" w:space="0" w:color="auto"/>
            <w:left w:val="none" w:sz="0" w:space="0" w:color="auto"/>
            <w:bottom w:val="none" w:sz="0" w:space="0" w:color="auto"/>
            <w:right w:val="none" w:sz="0" w:space="0" w:color="auto"/>
          </w:divBdr>
        </w:div>
      </w:divsChild>
    </w:div>
    <w:div w:id="1654791882">
      <w:bodyDiv w:val="1"/>
      <w:marLeft w:val="0"/>
      <w:marRight w:val="0"/>
      <w:marTop w:val="0"/>
      <w:marBottom w:val="0"/>
      <w:divBdr>
        <w:top w:val="none" w:sz="0" w:space="0" w:color="auto"/>
        <w:left w:val="none" w:sz="0" w:space="0" w:color="auto"/>
        <w:bottom w:val="none" w:sz="0" w:space="0" w:color="auto"/>
        <w:right w:val="none" w:sz="0" w:space="0" w:color="auto"/>
      </w:divBdr>
    </w:div>
    <w:div w:id="1685400253">
      <w:bodyDiv w:val="1"/>
      <w:marLeft w:val="0"/>
      <w:marRight w:val="0"/>
      <w:marTop w:val="0"/>
      <w:marBottom w:val="0"/>
      <w:divBdr>
        <w:top w:val="none" w:sz="0" w:space="0" w:color="auto"/>
        <w:left w:val="none" w:sz="0" w:space="0" w:color="auto"/>
        <w:bottom w:val="none" w:sz="0" w:space="0" w:color="auto"/>
        <w:right w:val="none" w:sz="0" w:space="0" w:color="auto"/>
      </w:divBdr>
      <w:divsChild>
        <w:div w:id="2062636347">
          <w:marLeft w:val="0"/>
          <w:marRight w:val="0"/>
          <w:marTop w:val="0"/>
          <w:marBottom w:val="0"/>
          <w:divBdr>
            <w:top w:val="none" w:sz="0" w:space="0" w:color="auto"/>
            <w:left w:val="none" w:sz="0" w:space="0" w:color="auto"/>
            <w:bottom w:val="none" w:sz="0" w:space="0" w:color="auto"/>
            <w:right w:val="none" w:sz="0" w:space="0" w:color="auto"/>
          </w:divBdr>
          <w:divsChild>
            <w:div w:id="106849851">
              <w:marLeft w:val="0"/>
              <w:marRight w:val="0"/>
              <w:marTop w:val="0"/>
              <w:marBottom w:val="0"/>
              <w:divBdr>
                <w:top w:val="none" w:sz="0" w:space="0" w:color="auto"/>
                <w:left w:val="none" w:sz="0" w:space="0" w:color="auto"/>
                <w:bottom w:val="none" w:sz="0" w:space="0" w:color="auto"/>
                <w:right w:val="none" w:sz="0" w:space="0" w:color="auto"/>
              </w:divBdr>
              <w:divsChild>
                <w:div w:id="1790005753">
                  <w:marLeft w:val="0"/>
                  <w:marRight w:val="0"/>
                  <w:marTop w:val="0"/>
                  <w:marBottom w:val="0"/>
                  <w:divBdr>
                    <w:top w:val="none" w:sz="0" w:space="0" w:color="auto"/>
                    <w:left w:val="none" w:sz="0" w:space="0" w:color="auto"/>
                    <w:bottom w:val="none" w:sz="0" w:space="0" w:color="auto"/>
                    <w:right w:val="none" w:sz="0" w:space="0" w:color="auto"/>
                  </w:divBdr>
                </w:div>
                <w:div w:id="1879971323">
                  <w:marLeft w:val="0"/>
                  <w:marRight w:val="0"/>
                  <w:marTop w:val="0"/>
                  <w:marBottom w:val="0"/>
                  <w:divBdr>
                    <w:top w:val="none" w:sz="0" w:space="0" w:color="auto"/>
                    <w:left w:val="none" w:sz="0" w:space="0" w:color="auto"/>
                    <w:bottom w:val="none" w:sz="0" w:space="0" w:color="auto"/>
                    <w:right w:val="none" w:sz="0" w:space="0" w:color="auto"/>
                  </w:divBdr>
                </w:div>
                <w:div w:id="979454830">
                  <w:marLeft w:val="0"/>
                  <w:marRight w:val="0"/>
                  <w:marTop w:val="0"/>
                  <w:marBottom w:val="0"/>
                  <w:divBdr>
                    <w:top w:val="none" w:sz="0" w:space="0" w:color="auto"/>
                    <w:left w:val="none" w:sz="0" w:space="0" w:color="auto"/>
                    <w:bottom w:val="none" w:sz="0" w:space="0" w:color="auto"/>
                    <w:right w:val="none" w:sz="0" w:space="0" w:color="auto"/>
                  </w:divBdr>
                </w:div>
                <w:div w:id="14743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55224">
      <w:bodyDiv w:val="1"/>
      <w:marLeft w:val="0"/>
      <w:marRight w:val="0"/>
      <w:marTop w:val="0"/>
      <w:marBottom w:val="0"/>
      <w:divBdr>
        <w:top w:val="none" w:sz="0" w:space="0" w:color="auto"/>
        <w:left w:val="none" w:sz="0" w:space="0" w:color="auto"/>
        <w:bottom w:val="none" w:sz="0" w:space="0" w:color="auto"/>
        <w:right w:val="none" w:sz="0" w:space="0" w:color="auto"/>
      </w:divBdr>
    </w:div>
    <w:div w:id="1797486563">
      <w:bodyDiv w:val="1"/>
      <w:marLeft w:val="0"/>
      <w:marRight w:val="0"/>
      <w:marTop w:val="0"/>
      <w:marBottom w:val="0"/>
      <w:divBdr>
        <w:top w:val="none" w:sz="0" w:space="0" w:color="auto"/>
        <w:left w:val="none" w:sz="0" w:space="0" w:color="auto"/>
        <w:bottom w:val="none" w:sz="0" w:space="0" w:color="auto"/>
        <w:right w:val="none" w:sz="0" w:space="0" w:color="auto"/>
      </w:divBdr>
    </w:div>
    <w:div w:id="1839728373">
      <w:bodyDiv w:val="1"/>
      <w:marLeft w:val="0"/>
      <w:marRight w:val="0"/>
      <w:marTop w:val="0"/>
      <w:marBottom w:val="0"/>
      <w:divBdr>
        <w:top w:val="none" w:sz="0" w:space="0" w:color="auto"/>
        <w:left w:val="none" w:sz="0" w:space="0" w:color="auto"/>
        <w:bottom w:val="none" w:sz="0" w:space="0" w:color="auto"/>
        <w:right w:val="none" w:sz="0" w:space="0" w:color="auto"/>
      </w:divBdr>
    </w:div>
    <w:div w:id="1894003601">
      <w:bodyDiv w:val="1"/>
      <w:marLeft w:val="0"/>
      <w:marRight w:val="0"/>
      <w:marTop w:val="0"/>
      <w:marBottom w:val="0"/>
      <w:divBdr>
        <w:top w:val="none" w:sz="0" w:space="0" w:color="auto"/>
        <w:left w:val="none" w:sz="0" w:space="0" w:color="auto"/>
        <w:bottom w:val="none" w:sz="0" w:space="0" w:color="auto"/>
        <w:right w:val="none" w:sz="0" w:space="0" w:color="auto"/>
      </w:divBdr>
    </w:div>
    <w:div w:id="1938246928">
      <w:bodyDiv w:val="1"/>
      <w:marLeft w:val="0"/>
      <w:marRight w:val="0"/>
      <w:marTop w:val="0"/>
      <w:marBottom w:val="0"/>
      <w:divBdr>
        <w:top w:val="none" w:sz="0" w:space="0" w:color="auto"/>
        <w:left w:val="none" w:sz="0" w:space="0" w:color="auto"/>
        <w:bottom w:val="none" w:sz="0" w:space="0" w:color="auto"/>
        <w:right w:val="none" w:sz="0" w:space="0" w:color="auto"/>
      </w:divBdr>
    </w:div>
    <w:div w:id="1962296557">
      <w:bodyDiv w:val="1"/>
      <w:marLeft w:val="0"/>
      <w:marRight w:val="0"/>
      <w:marTop w:val="0"/>
      <w:marBottom w:val="0"/>
      <w:divBdr>
        <w:top w:val="none" w:sz="0" w:space="0" w:color="auto"/>
        <w:left w:val="none" w:sz="0" w:space="0" w:color="auto"/>
        <w:bottom w:val="none" w:sz="0" w:space="0" w:color="auto"/>
        <w:right w:val="none" w:sz="0" w:space="0" w:color="auto"/>
      </w:divBdr>
    </w:div>
    <w:div w:id="2125269960">
      <w:bodyDiv w:val="1"/>
      <w:marLeft w:val="0"/>
      <w:marRight w:val="0"/>
      <w:marTop w:val="0"/>
      <w:marBottom w:val="0"/>
      <w:divBdr>
        <w:top w:val="none" w:sz="0" w:space="0" w:color="auto"/>
        <w:left w:val="none" w:sz="0" w:space="0" w:color="auto"/>
        <w:bottom w:val="none" w:sz="0" w:space="0" w:color="auto"/>
        <w:right w:val="none" w:sz="0" w:space="0" w:color="auto"/>
      </w:divBdr>
    </w:div>
    <w:div w:id="21253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andelarioalcazar02@gmail.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jesusjimenez26@yahoo.com"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mailto:richardrios027@hot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gossain@bolivar.gov.co" TargetMode="External"/><Relationship Id="rId5" Type="http://schemas.openxmlformats.org/officeDocument/2006/relationships/settings" Target="settings.xml"/><Relationship Id="rId15" Type="http://schemas.openxmlformats.org/officeDocument/2006/relationships/hyperlink" Target="mailto:carcon-83@hotmail.com" TargetMode="External"/><Relationship Id="rId10" Type="http://schemas.openxmlformats.org/officeDocument/2006/relationships/hyperlink" Target="mailto:gburgos@minsalud.gov.co"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nortiz@minminas.gov.co" TargetMode="External"/><Relationship Id="rId14" Type="http://schemas.openxmlformats.org/officeDocument/2006/relationships/hyperlink" Target="mailto:rogersuarez2708@hot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7FD8C-A640-4142-9E30-71B9162BF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7426</Words>
  <Characters>40845</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Soraya Marcela Prada Pena</dc:creator>
  <cp:lastModifiedBy>Sindy Reales Florez</cp:lastModifiedBy>
  <cp:revision>2</cp:revision>
  <cp:lastPrinted>2015-03-17T19:38:00Z</cp:lastPrinted>
  <dcterms:created xsi:type="dcterms:W3CDTF">2015-11-28T06:03:00Z</dcterms:created>
  <dcterms:modified xsi:type="dcterms:W3CDTF">2015-11-28T06:03:00Z</dcterms:modified>
</cp:coreProperties>
</file>