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B4100" w14:textId="77777777" w:rsidR="00F04E2F" w:rsidRDefault="00F04E2F">
      <w:pPr>
        <w:pBdr>
          <w:top w:val="nil"/>
          <w:left w:val="nil"/>
          <w:bottom w:val="nil"/>
          <w:right w:val="nil"/>
          <w:between w:val="nil"/>
        </w:pBdr>
        <w:spacing w:after="0"/>
        <w:jc w:val="both"/>
        <w:rPr>
          <w:rFonts w:ascii="Arial" w:eastAsia="Arial" w:hAnsi="Arial" w:cs="Arial"/>
          <w:b/>
          <w:sz w:val="24"/>
          <w:szCs w:val="24"/>
        </w:rPr>
      </w:pPr>
      <w:bookmarkStart w:id="0" w:name="_heading=h.gjdgxs" w:colFirst="0" w:colLast="0"/>
      <w:bookmarkEnd w:id="0"/>
    </w:p>
    <w:p w14:paraId="1E0A343B" w14:textId="1DBB5C29" w:rsidR="00C02EDE" w:rsidRDefault="00B74361">
      <w:pPr>
        <w:numPr>
          <w:ilvl w:val="0"/>
          <w:numId w:val="5"/>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sz w:val="24"/>
          <w:szCs w:val="24"/>
        </w:rPr>
        <w:t>INTRODUCCIÓN</w:t>
      </w:r>
    </w:p>
    <w:p w14:paraId="08826E77" w14:textId="77777777" w:rsidR="00C02EDE" w:rsidRDefault="00C02EDE">
      <w:pPr>
        <w:pBdr>
          <w:top w:val="nil"/>
          <w:left w:val="nil"/>
          <w:bottom w:val="nil"/>
          <w:right w:val="nil"/>
          <w:between w:val="nil"/>
        </w:pBdr>
        <w:ind w:left="720"/>
        <w:jc w:val="both"/>
        <w:rPr>
          <w:rFonts w:ascii="Arial" w:eastAsia="Arial" w:hAnsi="Arial" w:cs="Arial"/>
          <w:b/>
          <w:color w:val="000000"/>
          <w:sz w:val="24"/>
          <w:szCs w:val="24"/>
        </w:rPr>
      </w:pPr>
    </w:p>
    <w:p w14:paraId="0ED47318" w14:textId="2F4AE9E0" w:rsidR="00C02EDE" w:rsidRDefault="00B74361">
      <w:pPr>
        <w:ind w:left="360"/>
        <w:jc w:val="both"/>
        <w:rPr>
          <w:rFonts w:ascii="Arial" w:eastAsia="Arial" w:hAnsi="Arial" w:cs="Arial"/>
          <w:b/>
          <w:sz w:val="24"/>
          <w:szCs w:val="24"/>
        </w:rPr>
      </w:pPr>
      <w:bookmarkStart w:id="1" w:name="_heading=h.30j0zll" w:colFirst="0" w:colLast="0"/>
      <w:bookmarkEnd w:id="1"/>
      <w:r>
        <w:rPr>
          <w:rFonts w:ascii="Arial" w:eastAsia="Arial" w:hAnsi="Arial" w:cs="Arial"/>
          <w:sz w:val="24"/>
          <w:szCs w:val="24"/>
        </w:rPr>
        <w:t>El Plan de Gestión Integral de Residuos de la GOBERNACION DE BOLIVAR, se ha manifestado como instrumento guía que propende dar cumplimiento a la legislación ambiental, que permite mostrar resultado</w:t>
      </w:r>
      <w:bookmarkStart w:id="2" w:name="_GoBack"/>
      <w:bookmarkEnd w:id="2"/>
      <w:r>
        <w:rPr>
          <w:rFonts w:ascii="Arial" w:eastAsia="Arial" w:hAnsi="Arial" w:cs="Arial"/>
          <w:sz w:val="24"/>
          <w:szCs w:val="24"/>
        </w:rPr>
        <w:t>s de mejoramiento con relación a las problemáticas asociadas con el manejo de los y residuos sólidos en la organización.</w:t>
      </w:r>
    </w:p>
    <w:p w14:paraId="07502B7A" w14:textId="77777777" w:rsidR="00C02EDE" w:rsidRDefault="00B74361">
      <w:pPr>
        <w:ind w:left="360"/>
        <w:jc w:val="both"/>
        <w:rPr>
          <w:rFonts w:ascii="Arial" w:eastAsia="Arial" w:hAnsi="Arial" w:cs="Arial"/>
          <w:sz w:val="24"/>
          <w:szCs w:val="24"/>
        </w:rPr>
      </w:pPr>
      <w:r>
        <w:rPr>
          <w:rFonts w:ascii="Arial" w:eastAsia="Arial" w:hAnsi="Arial" w:cs="Arial"/>
          <w:sz w:val="24"/>
          <w:szCs w:val="24"/>
        </w:rPr>
        <w:t>Asumiendo lo expuesto anteriormente, el Plan de Gestión Integral de Residuos Sólidos, pretende dar solución a las problemáticas proponiendo medidas de manejo bajo un enfoque preventivo que permitan controlar y minimizar los impactos ambientales evaluados. Para lograr esto, se han propuesto medidas que están regidas bajo un contexto de viabilidad ecológica, a través de la implementación de normas y/o procedimientos que garanticen la consecución de las metas propuestas en el programa. El programa comprende una gestión de residuos sólidos, en la que se establecen las actividades necesarias para llevar a felices términos los objetivos del plan, contribuyendo en forma adecuada a la solución de este problema y al desarrollo sostenible de las actividades que se realizan a nivel institucional.</w:t>
      </w:r>
    </w:p>
    <w:p w14:paraId="29A08CF0" w14:textId="77777777" w:rsidR="00C02EDE" w:rsidRDefault="00C02EDE">
      <w:pPr>
        <w:pBdr>
          <w:top w:val="nil"/>
          <w:left w:val="nil"/>
          <w:bottom w:val="nil"/>
          <w:right w:val="nil"/>
          <w:between w:val="nil"/>
        </w:pBdr>
        <w:spacing w:after="0"/>
        <w:ind w:left="720"/>
        <w:jc w:val="both"/>
        <w:rPr>
          <w:rFonts w:ascii="Arial" w:eastAsia="Arial" w:hAnsi="Arial" w:cs="Arial"/>
          <w:b/>
          <w:color w:val="000000"/>
          <w:sz w:val="24"/>
          <w:szCs w:val="24"/>
        </w:rPr>
      </w:pPr>
    </w:p>
    <w:p w14:paraId="0F4B8DB6" w14:textId="77777777" w:rsidR="00C02EDE" w:rsidRDefault="00B74361">
      <w:pPr>
        <w:numPr>
          <w:ilvl w:val="0"/>
          <w:numId w:val="5"/>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sz w:val="24"/>
          <w:szCs w:val="24"/>
        </w:rPr>
        <w:t>JUSTIFICACIÓN</w:t>
      </w:r>
    </w:p>
    <w:p w14:paraId="60882D45" w14:textId="01E5FD66" w:rsidR="00C02EDE" w:rsidRDefault="00B74361">
      <w:pPr>
        <w:ind w:left="360"/>
        <w:jc w:val="both"/>
        <w:rPr>
          <w:rFonts w:ascii="Arial" w:eastAsia="Arial" w:hAnsi="Arial" w:cs="Arial"/>
          <w:sz w:val="24"/>
          <w:szCs w:val="24"/>
        </w:rPr>
      </w:pPr>
      <w:r>
        <w:rPr>
          <w:rFonts w:ascii="Arial" w:eastAsia="Arial" w:hAnsi="Arial" w:cs="Arial"/>
          <w:sz w:val="24"/>
          <w:szCs w:val="24"/>
        </w:rPr>
        <w:t>El plan de gestión integral de Residuos Sólidos en</w:t>
      </w:r>
      <w:r>
        <w:rPr>
          <w:rFonts w:ascii="Arial" w:eastAsia="Arial" w:hAnsi="Arial" w:cs="Arial"/>
          <w:b/>
          <w:sz w:val="24"/>
          <w:szCs w:val="24"/>
        </w:rPr>
        <w:t xml:space="preserve"> </w:t>
      </w:r>
      <w:r>
        <w:rPr>
          <w:rFonts w:ascii="Arial" w:eastAsia="Arial" w:hAnsi="Arial" w:cs="Arial"/>
          <w:sz w:val="24"/>
          <w:szCs w:val="24"/>
        </w:rPr>
        <w:t>GOBERNACION DE BOLIVAR, implementado busca reducir la generación de residuos y mejorar la disposición de los productos en las actividades realizadas en la empresa. Por ello la organización ha establecido este plan de gestión ambiental que contempla actividades en forma sistemática, de modo que cada una de ellas permita avanzar en forma gradual hacia un mejoramiento continuo.</w:t>
      </w:r>
    </w:p>
    <w:p w14:paraId="633DAC12" w14:textId="77777777" w:rsidR="00C02EDE" w:rsidRDefault="00C02EDE">
      <w:pPr>
        <w:jc w:val="both"/>
        <w:rPr>
          <w:rFonts w:ascii="Arial" w:eastAsia="Arial" w:hAnsi="Arial" w:cs="Arial"/>
          <w:b/>
          <w:sz w:val="24"/>
          <w:szCs w:val="24"/>
        </w:rPr>
      </w:pPr>
    </w:p>
    <w:p w14:paraId="4FFF1FFB" w14:textId="77777777" w:rsidR="00C02EDE" w:rsidRDefault="00B74361">
      <w:pPr>
        <w:numPr>
          <w:ilvl w:val="0"/>
          <w:numId w:val="5"/>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color w:val="000000"/>
          <w:sz w:val="24"/>
          <w:szCs w:val="24"/>
        </w:rPr>
        <w:t>OBJETIVOS</w:t>
      </w:r>
    </w:p>
    <w:p w14:paraId="097ABA2D" w14:textId="77777777" w:rsidR="00C02EDE" w:rsidRDefault="00C02EDE">
      <w:pPr>
        <w:pBdr>
          <w:top w:val="nil"/>
          <w:left w:val="nil"/>
          <w:bottom w:val="nil"/>
          <w:right w:val="nil"/>
          <w:between w:val="nil"/>
        </w:pBdr>
        <w:spacing w:after="0"/>
        <w:ind w:left="720"/>
        <w:jc w:val="both"/>
        <w:rPr>
          <w:rFonts w:ascii="Arial" w:eastAsia="Arial" w:hAnsi="Arial" w:cs="Arial"/>
          <w:b/>
          <w:color w:val="000000"/>
          <w:sz w:val="24"/>
          <w:szCs w:val="24"/>
        </w:rPr>
      </w:pPr>
    </w:p>
    <w:p w14:paraId="44450998" w14:textId="77777777" w:rsidR="00C02EDE" w:rsidRDefault="00B74361">
      <w:pPr>
        <w:numPr>
          <w:ilvl w:val="1"/>
          <w:numId w:val="5"/>
        </w:numPr>
        <w:pBdr>
          <w:top w:val="nil"/>
          <w:left w:val="nil"/>
          <w:bottom w:val="nil"/>
          <w:right w:val="nil"/>
          <w:between w:val="nil"/>
        </w:pBdr>
        <w:jc w:val="both"/>
        <w:rPr>
          <w:rFonts w:ascii="Arial" w:eastAsia="Arial" w:hAnsi="Arial" w:cs="Arial"/>
          <w:b/>
          <w:color w:val="000000"/>
          <w:sz w:val="24"/>
          <w:szCs w:val="24"/>
        </w:rPr>
      </w:pPr>
      <w:bookmarkStart w:id="3" w:name="_heading=h.1fob9te" w:colFirst="0" w:colLast="0"/>
      <w:bookmarkEnd w:id="3"/>
      <w:r>
        <w:rPr>
          <w:rFonts w:ascii="Arial" w:eastAsia="Arial" w:hAnsi="Arial" w:cs="Arial"/>
          <w:b/>
          <w:color w:val="000000"/>
          <w:sz w:val="24"/>
          <w:szCs w:val="24"/>
        </w:rPr>
        <w:t>OBJETIVO GENERAL</w:t>
      </w:r>
    </w:p>
    <w:p w14:paraId="278DDD5E" w14:textId="77777777" w:rsidR="00C02EDE" w:rsidRDefault="00B74361">
      <w:pPr>
        <w:ind w:left="360"/>
        <w:jc w:val="both"/>
        <w:rPr>
          <w:rFonts w:ascii="Arial" w:eastAsia="Arial" w:hAnsi="Arial" w:cs="Arial"/>
          <w:b/>
          <w:sz w:val="24"/>
          <w:szCs w:val="24"/>
        </w:rPr>
      </w:pPr>
      <w:r>
        <w:rPr>
          <w:rFonts w:ascii="Arial" w:eastAsia="Arial" w:hAnsi="Arial" w:cs="Arial"/>
          <w:sz w:val="24"/>
          <w:szCs w:val="24"/>
        </w:rPr>
        <w:lastRenderedPageBreak/>
        <w:t>Dar manejo a los residuos sólidos que se generan en la organización, asegurando la adecuada recolección, almacenamiento temporal, transporte y disposición final de los residuos sólidos y sobrantes de acuerdo a su tipo.</w:t>
      </w:r>
    </w:p>
    <w:p w14:paraId="08722E20" w14:textId="77777777" w:rsidR="00C02EDE" w:rsidRDefault="00C02EDE">
      <w:pPr>
        <w:pBdr>
          <w:top w:val="nil"/>
          <w:left w:val="nil"/>
          <w:bottom w:val="nil"/>
          <w:right w:val="nil"/>
          <w:between w:val="nil"/>
        </w:pBdr>
        <w:spacing w:after="0"/>
        <w:ind w:left="1080"/>
        <w:jc w:val="both"/>
        <w:rPr>
          <w:rFonts w:ascii="Arial" w:eastAsia="Arial" w:hAnsi="Arial" w:cs="Arial"/>
          <w:b/>
          <w:color w:val="000000"/>
          <w:sz w:val="24"/>
          <w:szCs w:val="24"/>
        </w:rPr>
      </w:pPr>
    </w:p>
    <w:p w14:paraId="1F604656" w14:textId="77777777" w:rsidR="00C02EDE" w:rsidRDefault="00B74361">
      <w:pPr>
        <w:numPr>
          <w:ilvl w:val="1"/>
          <w:numId w:val="5"/>
        </w:numPr>
        <w:pBdr>
          <w:top w:val="nil"/>
          <w:left w:val="nil"/>
          <w:bottom w:val="nil"/>
          <w:right w:val="nil"/>
          <w:between w:val="nil"/>
        </w:pBdr>
        <w:spacing w:after="0"/>
        <w:jc w:val="both"/>
        <w:rPr>
          <w:rFonts w:ascii="Arial" w:eastAsia="Arial" w:hAnsi="Arial" w:cs="Arial"/>
          <w:color w:val="000000"/>
          <w:sz w:val="24"/>
          <w:szCs w:val="24"/>
        </w:rPr>
      </w:pPr>
      <w:bookmarkStart w:id="4" w:name="_heading=h.3znysh7" w:colFirst="0" w:colLast="0"/>
      <w:bookmarkEnd w:id="4"/>
      <w:r>
        <w:rPr>
          <w:rFonts w:ascii="Arial" w:eastAsia="Arial" w:hAnsi="Arial" w:cs="Arial"/>
          <w:b/>
          <w:color w:val="000000"/>
          <w:sz w:val="24"/>
          <w:szCs w:val="24"/>
        </w:rPr>
        <w:t xml:space="preserve">OBJETIVOS </w:t>
      </w:r>
      <w:r>
        <w:rPr>
          <w:rFonts w:ascii="Arial" w:eastAsia="Arial" w:hAnsi="Arial" w:cs="Arial"/>
          <w:b/>
          <w:sz w:val="24"/>
          <w:szCs w:val="24"/>
        </w:rPr>
        <w:t>ESPECÍFICOS</w:t>
      </w:r>
    </w:p>
    <w:p w14:paraId="4B771A5F" w14:textId="25F5716F" w:rsidR="00C02EDE" w:rsidRDefault="00B74361">
      <w:pPr>
        <w:numPr>
          <w:ilvl w:val="0"/>
          <w:numId w:val="3"/>
        </w:numPr>
        <w:pBdr>
          <w:top w:val="nil"/>
          <w:left w:val="nil"/>
          <w:bottom w:val="nil"/>
          <w:right w:val="nil"/>
          <w:between w:val="nil"/>
        </w:pBdr>
        <w:spacing w:after="0"/>
        <w:jc w:val="both"/>
        <w:rPr>
          <w:rFonts w:ascii="Arial" w:eastAsia="Arial" w:hAnsi="Arial" w:cs="Arial"/>
          <w:color w:val="000000"/>
          <w:sz w:val="24"/>
          <w:szCs w:val="24"/>
        </w:rPr>
      </w:pPr>
      <w:bookmarkStart w:id="5" w:name="_heading=h.2et92p0" w:colFirst="0" w:colLast="0"/>
      <w:bookmarkEnd w:id="5"/>
      <w:r>
        <w:rPr>
          <w:rFonts w:ascii="Arial" w:eastAsia="Arial" w:hAnsi="Arial" w:cs="Arial"/>
          <w:color w:val="000000"/>
          <w:sz w:val="24"/>
          <w:szCs w:val="24"/>
        </w:rPr>
        <w:t>Concientizar a los empleados de La GOBERNACION DE BOLIVAR, en la importancia del manejo de los residuos sólidos.</w:t>
      </w:r>
    </w:p>
    <w:p w14:paraId="333B9324" w14:textId="77777777" w:rsidR="00C02EDE" w:rsidRDefault="00B74361">
      <w:pPr>
        <w:numPr>
          <w:ilvl w:val="0"/>
          <w:numId w:val="3"/>
        </w:numPr>
        <w:pBdr>
          <w:top w:val="nil"/>
          <w:left w:val="nil"/>
          <w:bottom w:val="nil"/>
          <w:right w:val="nil"/>
          <w:between w:val="nil"/>
        </w:pBdr>
        <w:spacing w:after="0"/>
        <w:jc w:val="both"/>
        <w:rPr>
          <w:rFonts w:ascii="Arial" w:eastAsia="Arial" w:hAnsi="Arial" w:cs="Arial"/>
          <w:color w:val="000000"/>
          <w:sz w:val="24"/>
          <w:szCs w:val="24"/>
        </w:rPr>
      </w:pPr>
      <w:bookmarkStart w:id="6" w:name="_heading=h.tyjcwt" w:colFirst="0" w:colLast="0"/>
      <w:bookmarkEnd w:id="6"/>
      <w:r>
        <w:rPr>
          <w:rFonts w:ascii="Arial" w:eastAsia="Arial" w:hAnsi="Arial" w:cs="Arial"/>
          <w:color w:val="000000"/>
          <w:sz w:val="24"/>
          <w:szCs w:val="24"/>
        </w:rPr>
        <w:t>Disponer de manera adecuada los residuos sólidos en la organización.</w:t>
      </w:r>
    </w:p>
    <w:p w14:paraId="0F88A3BF" w14:textId="77777777" w:rsidR="00C02EDE" w:rsidRDefault="00B74361">
      <w:pPr>
        <w:numPr>
          <w:ilvl w:val="0"/>
          <w:numId w:val="3"/>
        </w:numPr>
        <w:pBdr>
          <w:top w:val="nil"/>
          <w:left w:val="nil"/>
          <w:bottom w:val="nil"/>
          <w:right w:val="nil"/>
          <w:between w:val="nil"/>
        </w:pBdr>
        <w:spacing w:after="0"/>
        <w:jc w:val="both"/>
        <w:rPr>
          <w:rFonts w:ascii="Arial" w:eastAsia="Arial" w:hAnsi="Arial" w:cs="Arial"/>
          <w:color w:val="000000"/>
          <w:sz w:val="24"/>
          <w:szCs w:val="24"/>
        </w:rPr>
      </w:pPr>
      <w:bookmarkStart w:id="7" w:name="_heading=h.3dy6vkm" w:colFirst="0" w:colLast="0"/>
      <w:bookmarkEnd w:id="7"/>
      <w:r>
        <w:rPr>
          <w:rFonts w:ascii="Arial" w:eastAsia="Arial" w:hAnsi="Arial" w:cs="Arial"/>
          <w:color w:val="000000"/>
          <w:sz w:val="24"/>
          <w:szCs w:val="24"/>
        </w:rPr>
        <w:t>Minimizar la cantidad de residuos producidos.</w:t>
      </w:r>
    </w:p>
    <w:p w14:paraId="07FE9DCC" w14:textId="77777777" w:rsidR="00C02EDE" w:rsidRDefault="00B74361">
      <w:pPr>
        <w:numPr>
          <w:ilvl w:val="0"/>
          <w:numId w:val="3"/>
        </w:numPr>
        <w:pBdr>
          <w:top w:val="nil"/>
          <w:left w:val="nil"/>
          <w:bottom w:val="nil"/>
          <w:right w:val="nil"/>
          <w:between w:val="nil"/>
        </w:pBdr>
        <w:spacing w:after="0"/>
        <w:jc w:val="both"/>
        <w:rPr>
          <w:rFonts w:ascii="Arial" w:eastAsia="Arial" w:hAnsi="Arial" w:cs="Arial"/>
          <w:color w:val="000000"/>
          <w:sz w:val="24"/>
          <w:szCs w:val="24"/>
        </w:rPr>
      </w:pPr>
      <w:bookmarkStart w:id="8" w:name="_heading=h.1t3h5sf" w:colFirst="0" w:colLast="0"/>
      <w:bookmarkEnd w:id="8"/>
      <w:r>
        <w:rPr>
          <w:rFonts w:ascii="Arial" w:eastAsia="Arial" w:hAnsi="Arial" w:cs="Arial"/>
          <w:color w:val="000000"/>
          <w:sz w:val="24"/>
          <w:szCs w:val="24"/>
        </w:rPr>
        <w:t xml:space="preserve">Aumentar el aprovechamiento racional de los residuos generados dentro de la organización. </w:t>
      </w:r>
    </w:p>
    <w:p w14:paraId="4DF8528E" w14:textId="77777777" w:rsidR="00C02EDE" w:rsidRDefault="00B74361">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Mejorar los sistemas de eliminación, tratamiento y disposición de los residuos sólidos ordinarios.</w:t>
      </w:r>
    </w:p>
    <w:p w14:paraId="4A83FB4F" w14:textId="77777777" w:rsidR="00C02EDE" w:rsidRDefault="00C02EDE">
      <w:pPr>
        <w:pBdr>
          <w:top w:val="nil"/>
          <w:left w:val="nil"/>
          <w:bottom w:val="nil"/>
          <w:right w:val="nil"/>
          <w:between w:val="nil"/>
        </w:pBdr>
        <w:spacing w:after="0"/>
        <w:ind w:left="1800"/>
        <w:jc w:val="both"/>
        <w:rPr>
          <w:rFonts w:ascii="Arial" w:eastAsia="Arial" w:hAnsi="Arial" w:cs="Arial"/>
          <w:b/>
          <w:color w:val="000000"/>
          <w:sz w:val="24"/>
          <w:szCs w:val="24"/>
        </w:rPr>
      </w:pPr>
    </w:p>
    <w:p w14:paraId="444CEADA" w14:textId="77777777" w:rsidR="00C02EDE" w:rsidRDefault="00B74361">
      <w:pPr>
        <w:numPr>
          <w:ilvl w:val="0"/>
          <w:numId w:val="5"/>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color w:val="000000"/>
          <w:sz w:val="24"/>
          <w:szCs w:val="24"/>
        </w:rPr>
        <w:t>ALCANCE</w:t>
      </w:r>
    </w:p>
    <w:p w14:paraId="55DA8F47" w14:textId="1F288A6B" w:rsidR="00C02EDE" w:rsidRDefault="00B74361">
      <w:pPr>
        <w:pBdr>
          <w:top w:val="nil"/>
          <w:left w:val="nil"/>
          <w:bottom w:val="nil"/>
          <w:right w:val="nil"/>
          <w:between w:val="nil"/>
        </w:pBdr>
        <w:spacing w:after="0"/>
        <w:ind w:left="720"/>
        <w:jc w:val="both"/>
        <w:rPr>
          <w:rFonts w:ascii="Arial" w:eastAsia="Arial" w:hAnsi="Arial" w:cs="Arial"/>
          <w:color w:val="000000"/>
          <w:sz w:val="24"/>
          <w:szCs w:val="24"/>
        </w:rPr>
      </w:pPr>
      <w:r>
        <w:rPr>
          <w:rFonts w:ascii="Arial" w:eastAsia="Arial" w:hAnsi="Arial" w:cs="Arial"/>
          <w:color w:val="000000"/>
          <w:sz w:val="24"/>
          <w:szCs w:val="24"/>
        </w:rPr>
        <w:t>Este procedimiento es aplicable a todos los residuos sólidos generados como consecuencia de las actividades operativas y administrativas desarrolladas en La GOBERNACION DE BOLIVAR</w:t>
      </w:r>
    </w:p>
    <w:p w14:paraId="3CB767B7" w14:textId="77777777" w:rsidR="00C02EDE" w:rsidRDefault="00C02EDE">
      <w:pPr>
        <w:pBdr>
          <w:top w:val="nil"/>
          <w:left w:val="nil"/>
          <w:bottom w:val="nil"/>
          <w:right w:val="nil"/>
          <w:between w:val="nil"/>
        </w:pBdr>
        <w:spacing w:after="0"/>
        <w:ind w:left="720"/>
        <w:jc w:val="both"/>
        <w:rPr>
          <w:rFonts w:ascii="Arial" w:eastAsia="Arial" w:hAnsi="Arial" w:cs="Arial"/>
          <w:b/>
          <w:color w:val="000000"/>
          <w:sz w:val="24"/>
          <w:szCs w:val="24"/>
        </w:rPr>
      </w:pPr>
    </w:p>
    <w:p w14:paraId="6312B7E9" w14:textId="77777777" w:rsidR="00C02EDE" w:rsidRDefault="00B74361">
      <w:pPr>
        <w:numPr>
          <w:ilvl w:val="0"/>
          <w:numId w:val="5"/>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RESPONSABLE</w:t>
      </w:r>
    </w:p>
    <w:tbl>
      <w:tblPr>
        <w:tblStyle w:val="a9"/>
        <w:tblW w:w="93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8"/>
        <w:gridCol w:w="6527"/>
      </w:tblGrid>
      <w:tr w:rsidR="00C02EDE" w14:paraId="00E4540D" w14:textId="77777777">
        <w:trPr>
          <w:trHeight w:val="311"/>
        </w:trPr>
        <w:tc>
          <w:tcPr>
            <w:tcW w:w="2838" w:type="dxa"/>
            <w:vAlign w:val="center"/>
          </w:tcPr>
          <w:p w14:paraId="60265D14" w14:textId="77777777" w:rsidR="00C02EDE" w:rsidRDefault="00B74361">
            <w:pPr>
              <w:widowControl/>
              <w:pBdr>
                <w:top w:val="nil"/>
                <w:left w:val="nil"/>
                <w:bottom w:val="nil"/>
                <w:right w:val="nil"/>
                <w:between w:val="nil"/>
              </w:pBdr>
              <w:ind w:right="33"/>
              <w:jc w:val="center"/>
              <w:rPr>
                <w:rFonts w:ascii="Arial" w:eastAsia="Arial" w:hAnsi="Arial" w:cs="Arial"/>
                <w:b/>
                <w:color w:val="000000"/>
                <w:sz w:val="24"/>
                <w:szCs w:val="24"/>
              </w:rPr>
            </w:pPr>
            <w:r>
              <w:rPr>
                <w:rFonts w:ascii="Arial" w:eastAsia="Arial" w:hAnsi="Arial" w:cs="Arial"/>
                <w:b/>
                <w:color w:val="000000"/>
                <w:sz w:val="24"/>
                <w:szCs w:val="24"/>
              </w:rPr>
              <w:t>CARGO</w:t>
            </w:r>
          </w:p>
        </w:tc>
        <w:tc>
          <w:tcPr>
            <w:tcW w:w="6527" w:type="dxa"/>
            <w:vAlign w:val="center"/>
          </w:tcPr>
          <w:p w14:paraId="3ACDB6A3" w14:textId="77777777" w:rsidR="00C02EDE" w:rsidRDefault="00B74361">
            <w:pPr>
              <w:widowControl/>
              <w:pBdr>
                <w:top w:val="nil"/>
                <w:left w:val="nil"/>
                <w:bottom w:val="nil"/>
                <w:right w:val="nil"/>
                <w:between w:val="nil"/>
              </w:pBdr>
              <w:ind w:right="33"/>
              <w:jc w:val="center"/>
              <w:rPr>
                <w:rFonts w:ascii="Arial" w:eastAsia="Arial" w:hAnsi="Arial" w:cs="Arial"/>
                <w:b/>
                <w:color w:val="000000"/>
                <w:sz w:val="24"/>
                <w:szCs w:val="24"/>
              </w:rPr>
            </w:pPr>
            <w:r>
              <w:rPr>
                <w:rFonts w:ascii="Arial" w:eastAsia="Arial" w:hAnsi="Arial" w:cs="Arial"/>
                <w:b/>
                <w:color w:val="000000"/>
                <w:sz w:val="24"/>
                <w:szCs w:val="24"/>
              </w:rPr>
              <w:t>RESPONSABILIDADES</w:t>
            </w:r>
          </w:p>
        </w:tc>
      </w:tr>
      <w:tr w:rsidR="00C02EDE" w14:paraId="594C4494" w14:textId="77777777">
        <w:trPr>
          <w:trHeight w:val="1417"/>
        </w:trPr>
        <w:tc>
          <w:tcPr>
            <w:tcW w:w="2838" w:type="dxa"/>
            <w:vAlign w:val="center"/>
          </w:tcPr>
          <w:p w14:paraId="5279191D" w14:textId="77777777" w:rsidR="00C02EDE" w:rsidRDefault="00B74361">
            <w:pPr>
              <w:widowControl/>
              <w:pBdr>
                <w:top w:val="nil"/>
                <w:left w:val="nil"/>
                <w:bottom w:val="nil"/>
                <w:right w:val="nil"/>
                <w:between w:val="nil"/>
              </w:pBdr>
              <w:tabs>
                <w:tab w:val="left" w:pos="10065"/>
              </w:tabs>
              <w:ind w:right="49"/>
              <w:jc w:val="center"/>
              <w:rPr>
                <w:rFonts w:ascii="Arial" w:eastAsia="Arial" w:hAnsi="Arial" w:cs="Arial"/>
                <w:color w:val="000000"/>
                <w:sz w:val="24"/>
                <w:szCs w:val="24"/>
              </w:rPr>
            </w:pPr>
            <w:r>
              <w:rPr>
                <w:rFonts w:ascii="Arial" w:eastAsia="Arial" w:hAnsi="Arial" w:cs="Arial"/>
                <w:color w:val="000000"/>
                <w:sz w:val="24"/>
                <w:szCs w:val="24"/>
              </w:rPr>
              <w:t>Responsable de SST</w:t>
            </w:r>
          </w:p>
        </w:tc>
        <w:tc>
          <w:tcPr>
            <w:tcW w:w="6527" w:type="dxa"/>
            <w:vAlign w:val="center"/>
          </w:tcPr>
          <w:p w14:paraId="0AC555B1" w14:textId="77777777" w:rsidR="00C02EDE" w:rsidRDefault="00B74361">
            <w:pPr>
              <w:numPr>
                <w:ilvl w:val="0"/>
                <w:numId w:val="6"/>
              </w:numPr>
              <w:ind w:left="254" w:hanging="254"/>
              <w:jc w:val="both"/>
              <w:rPr>
                <w:rFonts w:ascii="Arial" w:eastAsia="Arial" w:hAnsi="Arial" w:cs="Arial"/>
                <w:sz w:val="24"/>
                <w:szCs w:val="24"/>
              </w:rPr>
            </w:pPr>
            <w:r>
              <w:rPr>
                <w:rFonts w:ascii="Arial" w:eastAsia="Arial" w:hAnsi="Arial" w:cs="Arial"/>
                <w:sz w:val="24"/>
                <w:szCs w:val="24"/>
              </w:rPr>
              <w:t>Velar por la separación de los residuos sólidos generados en la oficina y su correcta disposición.</w:t>
            </w:r>
          </w:p>
          <w:p w14:paraId="4F75124F" w14:textId="77777777" w:rsidR="00C02EDE" w:rsidRDefault="00B74361">
            <w:pPr>
              <w:numPr>
                <w:ilvl w:val="0"/>
                <w:numId w:val="6"/>
              </w:numPr>
              <w:ind w:left="254" w:hanging="254"/>
              <w:jc w:val="both"/>
              <w:rPr>
                <w:rFonts w:ascii="Arial" w:eastAsia="Arial" w:hAnsi="Arial" w:cs="Arial"/>
                <w:sz w:val="24"/>
                <w:szCs w:val="24"/>
              </w:rPr>
            </w:pPr>
            <w:r>
              <w:rPr>
                <w:rFonts w:ascii="Arial" w:eastAsia="Arial" w:hAnsi="Arial" w:cs="Arial"/>
                <w:sz w:val="24"/>
                <w:szCs w:val="24"/>
              </w:rPr>
              <w:t xml:space="preserve"> Gestionar los recursos con Gerencia para garantizar la correcta disposición de los mismos.</w:t>
            </w:r>
          </w:p>
        </w:tc>
      </w:tr>
      <w:tr w:rsidR="00C02EDE" w14:paraId="318E5ACF" w14:textId="77777777">
        <w:trPr>
          <w:trHeight w:val="762"/>
        </w:trPr>
        <w:tc>
          <w:tcPr>
            <w:tcW w:w="2838" w:type="dxa"/>
            <w:vAlign w:val="center"/>
          </w:tcPr>
          <w:p w14:paraId="5DEFC079" w14:textId="77777777" w:rsidR="00C02EDE" w:rsidRDefault="00B74361">
            <w:pPr>
              <w:widowControl/>
              <w:pBdr>
                <w:top w:val="nil"/>
                <w:left w:val="nil"/>
                <w:bottom w:val="nil"/>
                <w:right w:val="nil"/>
                <w:between w:val="nil"/>
              </w:pBdr>
              <w:tabs>
                <w:tab w:val="left" w:pos="10065"/>
              </w:tabs>
              <w:ind w:right="49"/>
              <w:jc w:val="center"/>
              <w:rPr>
                <w:rFonts w:ascii="Arial" w:eastAsia="Arial" w:hAnsi="Arial" w:cs="Arial"/>
                <w:color w:val="000000"/>
                <w:sz w:val="24"/>
                <w:szCs w:val="24"/>
                <w:highlight w:val="yellow"/>
              </w:rPr>
            </w:pPr>
            <w:r>
              <w:rPr>
                <w:rFonts w:ascii="Arial" w:eastAsia="Arial" w:hAnsi="Arial" w:cs="Arial"/>
                <w:color w:val="000000"/>
                <w:sz w:val="24"/>
                <w:szCs w:val="24"/>
              </w:rPr>
              <w:t>Gerente administrativa y financiera</w:t>
            </w:r>
          </w:p>
        </w:tc>
        <w:tc>
          <w:tcPr>
            <w:tcW w:w="6527" w:type="dxa"/>
            <w:vAlign w:val="center"/>
          </w:tcPr>
          <w:p w14:paraId="51B7D293" w14:textId="77777777" w:rsidR="00C02EDE" w:rsidRDefault="00B74361">
            <w:pPr>
              <w:numPr>
                <w:ilvl w:val="0"/>
                <w:numId w:val="6"/>
              </w:numPr>
              <w:ind w:left="254" w:hanging="254"/>
              <w:jc w:val="both"/>
              <w:rPr>
                <w:rFonts w:ascii="Arial" w:eastAsia="Arial" w:hAnsi="Arial" w:cs="Arial"/>
                <w:sz w:val="24"/>
                <w:szCs w:val="24"/>
              </w:rPr>
            </w:pPr>
            <w:r>
              <w:rPr>
                <w:rFonts w:ascii="Arial" w:eastAsia="Arial" w:hAnsi="Arial" w:cs="Arial"/>
                <w:sz w:val="24"/>
                <w:szCs w:val="24"/>
              </w:rPr>
              <w:t>Hacer la gestión para que se dispongan finalmente los residuos generados en la ejecución del servicio.</w:t>
            </w:r>
          </w:p>
          <w:p w14:paraId="14162B78" w14:textId="77777777" w:rsidR="00C02EDE" w:rsidRDefault="00B74361">
            <w:pPr>
              <w:numPr>
                <w:ilvl w:val="0"/>
                <w:numId w:val="6"/>
              </w:numPr>
              <w:ind w:left="254" w:hanging="254"/>
              <w:jc w:val="both"/>
              <w:rPr>
                <w:rFonts w:ascii="Arial" w:eastAsia="Arial" w:hAnsi="Arial" w:cs="Arial"/>
                <w:sz w:val="24"/>
                <w:szCs w:val="24"/>
              </w:rPr>
            </w:pPr>
            <w:r>
              <w:rPr>
                <w:rFonts w:ascii="Arial" w:eastAsia="Arial" w:hAnsi="Arial" w:cs="Arial"/>
                <w:sz w:val="24"/>
                <w:szCs w:val="24"/>
              </w:rPr>
              <w:t>Velar por el cumplimiento del presente documento</w:t>
            </w:r>
          </w:p>
        </w:tc>
      </w:tr>
      <w:tr w:rsidR="00C02EDE" w14:paraId="38FA4E20" w14:textId="77777777">
        <w:trPr>
          <w:trHeight w:val="1298"/>
        </w:trPr>
        <w:tc>
          <w:tcPr>
            <w:tcW w:w="2838" w:type="dxa"/>
            <w:vAlign w:val="center"/>
          </w:tcPr>
          <w:p w14:paraId="3D3E843A" w14:textId="77777777" w:rsidR="00C02EDE" w:rsidRDefault="00B74361">
            <w:pPr>
              <w:widowControl/>
              <w:pBdr>
                <w:top w:val="nil"/>
                <w:left w:val="nil"/>
                <w:bottom w:val="nil"/>
                <w:right w:val="nil"/>
                <w:between w:val="nil"/>
              </w:pBdr>
              <w:tabs>
                <w:tab w:val="left" w:pos="10065"/>
              </w:tabs>
              <w:ind w:right="49"/>
              <w:jc w:val="center"/>
              <w:rPr>
                <w:rFonts w:ascii="Arial" w:eastAsia="Arial" w:hAnsi="Arial" w:cs="Arial"/>
                <w:color w:val="000000"/>
                <w:sz w:val="24"/>
                <w:szCs w:val="24"/>
              </w:rPr>
            </w:pPr>
            <w:r>
              <w:rPr>
                <w:rFonts w:ascii="Arial" w:eastAsia="Arial" w:hAnsi="Arial" w:cs="Arial"/>
                <w:color w:val="000000"/>
                <w:sz w:val="24"/>
                <w:szCs w:val="24"/>
              </w:rPr>
              <w:lastRenderedPageBreak/>
              <w:t>Responsables de procesos y demás trabajadores</w:t>
            </w:r>
          </w:p>
        </w:tc>
        <w:tc>
          <w:tcPr>
            <w:tcW w:w="6527" w:type="dxa"/>
            <w:vAlign w:val="center"/>
          </w:tcPr>
          <w:p w14:paraId="2263746C" w14:textId="77777777" w:rsidR="00C02EDE" w:rsidRDefault="00B74361">
            <w:pPr>
              <w:numPr>
                <w:ilvl w:val="0"/>
                <w:numId w:val="6"/>
              </w:numPr>
              <w:ind w:left="254" w:hanging="254"/>
              <w:jc w:val="both"/>
              <w:rPr>
                <w:rFonts w:ascii="Arial" w:eastAsia="Arial" w:hAnsi="Arial" w:cs="Arial"/>
                <w:sz w:val="24"/>
                <w:szCs w:val="24"/>
              </w:rPr>
            </w:pPr>
            <w:r>
              <w:rPr>
                <w:rFonts w:ascii="Arial" w:eastAsia="Arial" w:hAnsi="Arial" w:cs="Arial"/>
                <w:sz w:val="24"/>
                <w:szCs w:val="24"/>
              </w:rPr>
              <w:t>Ubicar los residuos generados en las canecas que se encuentran dispuestas en cada área de ejecución.</w:t>
            </w:r>
          </w:p>
          <w:p w14:paraId="5C76146C" w14:textId="77777777" w:rsidR="00C02EDE" w:rsidRDefault="00B74361">
            <w:pPr>
              <w:numPr>
                <w:ilvl w:val="0"/>
                <w:numId w:val="6"/>
              </w:numPr>
              <w:ind w:left="254" w:hanging="254"/>
              <w:jc w:val="both"/>
              <w:rPr>
                <w:rFonts w:ascii="Arial" w:eastAsia="Arial" w:hAnsi="Arial" w:cs="Arial"/>
                <w:sz w:val="24"/>
                <w:szCs w:val="24"/>
              </w:rPr>
            </w:pPr>
            <w:r>
              <w:rPr>
                <w:rFonts w:ascii="Arial" w:eastAsia="Arial" w:hAnsi="Arial" w:cs="Arial"/>
                <w:sz w:val="24"/>
                <w:szCs w:val="24"/>
              </w:rPr>
              <w:t>Ubicar los residuos generados en el lugar que disponga la empresa cliente previamente clasificados.</w:t>
            </w:r>
          </w:p>
        </w:tc>
      </w:tr>
    </w:tbl>
    <w:p w14:paraId="7593E1C3" w14:textId="77777777" w:rsidR="00C02EDE" w:rsidRDefault="00C02EDE">
      <w:pPr>
        <w:pBdr>
          <w:top w:val="nil"/>
          <w:left w:val="nil"/>
          <w:bottom w:val="nil"/>
          <w:right w:val="nil"/>
          <w:between w:val="nil"/>
        </w:pBdr>
        <w:spacing w:after="0"/>
        <w:ind w:left="720"/>
        <w:jc w:val="both"/>
        <w:rPr>
          <w:rFonts w:ascii="Arial" w:eastAsia="Arial" w:hAnsi="Arial" w:cs="Arial"/>
          <w:b/>
          <w:color w:val="000000"/>
          <w:sz w:val="24"/>
          <w:szCs w:val="24"/>
        </w:rPr>
      </w:pPr>
    </w:p>
    <w:p w14:paraId="4548E243" w14:textId="77777777" w:rsidR="00C02EDE" w:rsidRDefault="00B74361">
      <w:pPr>
        <w:numPr>
          <w:ilvl w:val="0"/>
          <w:numId w:val="5"/>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DEFINICIONES</w:t>
      </w:r>
    </w:p>
    <w:p w14:paraId="181CF7E3" w14:textId="77777777" w:rsidR="00C02EDE" w:rsidRDefault="00B74361">
      <w:pPr>
        <w:numPr>
          <w:ilvl w:val="0"/>
          <w:numId w:val="4"/>
        </w:numPr>
        <w:pBdr>
          <w:top w:val="nil"/>
          <w:left w:val="nil"/>
          <w:bottom w:val="nil"/>
          <w:right w:val="nil"/>
          <w:between w:val="nil"/>
        </w:pBdr>
        <w:shd w:val="clear" w:color="auto" w:fill="FFFFFF"/>
        <w:spacing w:before="96" w:after="120" w:line="240" w:lineRule="auto"/>
        <w:jc w:val="both"/>
        <w:rPr>
          <w:rFonts w:ascii="Arial" w:eastAsia="Arial" w:hAnsi="Arial" w:cs="Arial"/>
          <w:color w:val="000000"/>
          <w:sz w:val="24"/>
          <w:szCs w:val="24"/>
        </w:rPr>
      </w:pPr>
      <w:r>
        <w:rPr>
          <w:rFonts w:ascii="Arial" w:eastAsia="Arial" w:hAnsi="Arial" w:cs="Arial"/>
          <w:b/>
          <w:color w:val="000000"/>
          <w:sz w:val="24"/>
          <w:szCs w:val="24"/>
        </w:rPr>
        <w:t>RESIDUO:</w:t>
      </w:r>
      <w:r>
        <w:rPr>
          <w:rFonts w:ascii="Arial" w:eastAsia="Arial" w:hAnsi="Arial" w:cs="Arial"/>
          <w:color w:val="000000"/>
          <w:sz w:val="24"/>
          <w:szCs w:val="24"/>
        </w:rPr>
        <w:t xml:space="preserve"> es cualquier material que su productor o dueño considera que no tienen valor suficiente para retenerlo. </w:t>
      </w:r>
    </w:p>
    <w:p w14:paraId="2A5E873F" w14:textId="77777777" w:rsidR="00C02EDE" w:rsidRDefault="00B74361">
      <w:pPr>
        <w:numPr>
          <w:ilvl w:val="0"/>
          <w:numId w:val="4"/>
        </w:numPr>
        <w:pBdr>
          <w:top w:val="nil"/>
          <w:left w:val="nil"/>
          <w:bottom w:val="nil"/>
          <w:right w:val="nil"/>
          <w:between w:val="nil"/>
        </w:pBdr>
        <w:shd w:val="clear" w:color="auto" w:fill="FFFFFF"/>
        <w:spacing w:before="96" w:after="120" w:line="240" w:lineRule="auto"/>
        <w:jc w:val="both"/>
        <w:rPr>
          <w:rFonts w:ascii="Arial" w:eastAsia="Arial" w:hAnsi="Arial" w:cs="Arial"/>
          <w:color w:val="000000"/>
          <w:sz w:val="24"/>
          <w:szCs w:val="24"/>
        </w:rPr>
      </w:pPr>
      <w:r>
        <w:rPr>
          <w:rFonts w:ascii="Arial" w:eastAsia="Arial" w:hAnsi="Arial" w:cs="Arial"/>
          <w:b/>
          <w:color w:val="000000"/>
          <w:sz w:val="24"/>
          <w:szCs w:val="24"/>
          <w:highlight w:val="white"/>
        </w:rPr>
        <w:t>RESIDUO PELIGROSO:</w:t>
      </w:r>
      <w:r>
        <w:rPr>
          <w:rFonts w:ascii="Arial" w:eastAsia="Arial" w:hAnsi="Arial" w:cs="Arial"/>
          <w:color w:val="000000"/>
          <w:sz w:val="24"/>
          <w:szCs w:val="24"/>
          <w:highlight w:val="white"/>
        </w:rPr>
        <w:t> se refiere a un desecho considerado peligroso por tener propiedades intrínsecas que presentan riesgos en la salud. Las propiedades peligrosas son toxicidad, inflamabilidad, reactividad química, corrosividad, explosividad, reactividad, radioactividad o de cualquier otra naturaleza que provoque daño a la salud humana y al medio ambiente.</w:t>
      </w:r>
    </w:p>
    <w:p w14:paraId="0777562E" w14:textId="77777777" w:rsidR="00C02EDE" w:rsidRDefault="00B74361">
      <w:pPr>
        <w:numPr>
          <w:ilvl w:val="0"/>
          <w:numId w:val="4"/>
        </w:numPr>
        <w:shd w:val="clear" w:color="auto" w:fill="FFFFFF"/>
        <w:spacing w:after="24"/>
        <w:jc w:val="both"/>
        <w:rPr>
          <w:rFonts w:ascii="Arial" w:eastAsia="Arial" w:hAnsi="Arial" w:cs="Arial"/>
          <w:color w:val="000000"/>
          <w:sz w:val="24"/>
          <w:szCs w:val="24"/>
        </w:rPr>
      </w:pPr>
      <w:r>
        <w:rPr>
          <w:rFonts w:ascii="Arial" w:eastAsia="Arial" w:hAnsi="Arial" w:cs="Arial"/>
          <w:b/>
          <w:color w:val="000000"/>
          <w:sz w:val="24"/>
          <w:szCs w:val="24"/>
          <w:highlight w:val="white"/>
        </w:rPr>
        <w:t>RESIDUOS ORDINARIOS</w:t>
      </w:r>
      <w:r>
        <w:rPr>
          <w:rFonts w:ascii="Arial" w:eastAsia="Arial" w:hAnsi="Arial" w:cs="Arial"/>
          <w:color w:val="000000"/>
          <w:sz w:val="24"/>
          <w:szCs w:val="24"/>
          <w:highlight w:val="white"/>
        </w:rPr>
        <w:t xml:space="preserve"> son la parte de los residuos urbanos los que encontramos </w:t>
      </w:r>
      <w:r>
        <w:rPr>
          <w:rFonts w:ascii="Arial" w:eastAsia="Arial" w:hAnsi="Arial" w:cs="Arial"/>
          <w:color w:val="000000"/>
          <w:sz w:val="24"/>
          <w:szCs w:val="24"/>
        </w:rPr>
        <w:t xml:space="preserve">Bolsas de plástico, Botellas y garrafas de plástico, Restos de comidas, Restos de preparación de comidas, Servilletas de papel y papel de cocina usados, </w:t>
      </w:r>
      <w:r>
        <w:rPr>
          <w:rFonts w:ascii="Arial" w:eastAsia="Arial" w:hAnsi="Arial" w:cs="Arial"/>
          <w:color w:val="000000"/>
          <w:sz w:val="24"/>
          <w:szCs w:val="24"/>
          <w:highlight w:val="white"/>
        </w:rPr>
        <w:t xml:space="preserve">Diarios y revistas entre otros. </w:t>
      </w:r>
    </w:p>
    <w:p w14:paraId="0831D178" w14:textId="77777777" w:rsidR="00C02EDE" w:rsidRDefault="00B74361">
      <w:pPr>
        <w:numPr>
          <w:ilvl w:val="0"/>
          <w:numId w:val="4"/>
        </w:numPr>
        <w:shd w:val="clear" w:color="auto" w:fill="FFFFFF"/>
        <w:spacing w:after="24"/>
        <w:jc w:val="both"/>
        <w:rPr>
          <w:rFonts w:ascii="Arial" w:eastAsia="Arial" w:hAnsi="Arial" w:cs="Arial"/>
          <w:color w:val="000000"/>
          <w:sz w:val="24"/>
          <w:szCs w:val="24"/>
        </w:rPr>
      </w:pPr>
      <w:r>
        <w:rPr>
          <w:rFonts w:ascii="Arial" w:eastAsia="Arial" w:hAnsi="Arial" w:cs="Arial"/>
          <w:b/>
          <w:color w:val="000000"/>
          <w:sz w:val="24"/>
          <w:szCs w:val="24"/>
          <w:highlight w:val="white"/>
        </w:rPr>
        <w:t xml:space="preserve">RESIDUOS INERTE: </w:t>
      </w:r>
      <w:r>
        <w:rPr>
          <w:rFonts w:ascii="Arial" w:eastAsia="Arial" w:hAnsi="Arial" w:cs="Arial"/>
          <w:color w:val="000000"/>
          <w:sz w:val="24"/>
          <w:szCs w:val="24"/>
          <w:highlight w:val="white"/>
        </w:rPr>
        <w:t xml:space="preserve">Aquellos residuos no peligrosos que no experimentan transformaciones físicas, químicas o biológicas significativas. Los residuos inertes no son solubles ni combustibles, ni reaccionan física ni químicamente ni de ninguna otra manera, no son biodegradables, ni afectan negativamente a otras materias con las cuales entran en contacto de forma que puedan dar lugar a contaminación del medio ambiente o perjudicar a la salud humana. </w:t>
      </w:r>
    </w:p>
    <w:p w14:paraId="7A3DA941" w14:textId="77777777" w:rsidR="00C02EDE" w:rsidRDefault="00B74361">
      <w:pPr>
        <w:numPr>
          <w:ilvl w:val="0"/>
          <w:numId w:val="4"/>
        </w:numPr>
        <w:shd w:val="clear" w:color="auto" w:fill="FFFFFF"/>
        <w:spacing w:before="96" w:after="120"/>
        <w:jc w:val="both"/>
        <w:rPr>
          <w:rFonts w:ascii="Arial" w:eastAsia="Arial" w:hAnsi="Arial" w:cs="Arial"/>
          <w:color w:val="000000"/>
          <w:sz w:val="24"/>
          <w:szCs w:val="24"/>
        </w:rPr>
      </w:pPr>
      <w:r>
        <w:rPr>
          <w:rFonts w:ascii="Arial" w:eastAsia="Arial" w:hAnsi="Arial" w:cs="Arial"/>
          <w:b/>
          <w:color w:val="000000"/>
          <w:sz w:val="24"/>
          <w:szCs w:val="24"/>
          <w:highlight w:val="white"/>
        </w:rPr>
        <w:t>APROVECHAMIENTO.</w:t>
      </w:r>
      <w:r>
        <w:rPr>
          <w:rFonts w:ascii="Arial" w:eastAsia="Arial" w:hAnsi="Arial" w:cs="Arial"/>
          <w:color w:val="000000"/>
          <w:sz w:val="24"/>
          <w:szCs w:val="24"/>
          <w:highlight w:val="white"/>
        </w:rPr>
        <w:t xml:space="preserve"> Es el proceso mediante el cual, a través de un manejo integral de los residuos sólidos, los materiales recuperados se reincorporan al ciclo económico y productivo en forma eficiente, por medio de la reutilización, el reciclaje, la incineración con fines de generación de energía, el compostaje o cualquier otra modalidad que conlleve beneficios sanitarios, ambientales y/o económicos. </w:t>
      </w:r>
    </w:p>
    <w:p w14:paraId="2A931974" w14:textId="77777777" w:rsidR="00C02EDE" w:rsidRDefault="00B74361">
      <w:pPr>
        <w:numPr>
          <w:ilvl w:val="0"/>
          <w:numId w:val="4"/>
        </w:numPr>
        <w:shd w:val="clear" w:color="auto" w:fill="FFFFFF"/>
        <w:spacing w:before="96" w:after="120"/>
        <w:jc w:val="both"/>
        <w:rPr>
          <w:rFonts w:ascii="Arial" w:eastAsia="Arial" w:hAnsi="Arial" w:cs="Arial"/>
          <w:color w:val="000000"/>
          <w:sz w:val="24"/>
          <w:szCs w:val="24"/>
        </w:rPr>
      </w:pPr>
      <w:r>
        <w:rPr>
          <w:rFonts w:ascii="Arial" w:eastAsia="Arial" w:hAnsi="Arial" w:cs="Arial"/>
          <w:b/>
          <w:color w:val="000000"/>
          <w:sz w:val="24"/>
          <w:szCs w:val="24"/>
        </w:rPr>
        <w:lastRenderedPageBreak/>
        <w:t>RECICLAJE.</w:t>
      </w:r>
      <w:r>
        <w:rPr>
          <w:rFonts w:ascii="Arial" w:eastAsia="Arial" w:hAnsi="Arial" w:cs="Arial"/>
          <w:color w:val="000000"/>
          <w:sz w:val="24"/>
          <w:szCs w:val="24"/>
        </w:rPr>
        <w:t xml:space="preserve"> Es el proceso mediante el cual se aprovechan y transforman los residuos sólidos recuperados y se devuelve a los materiales su potencialidad de reincorporación como materia prima para la fabricación de nuevos productos. El reciclaje puede constar de varias etapas: procesos de tecnologías limpias, reconversión industrial, separación, recolección </w:t>
      </w:r>
      <w:r>
        <w:rPr>
          <w:rFonts w:ascii="Arial" w:eastAsia="Arial" w:hAnsi="Arial" w:cs="Arial"/>
          <w:sz w:val="24"/>
          <w:szCs w:val="24"/>
        </w:rPr>
        <w:t>selectiva, acopio</w:t>
      </w:r>
      <w:r>
        <w:rPr>
          <w:rFonts w:ascii="Arial" w:eastAsia="Arial" w:hAnsi="Arial" w:cs="Arial"/>
          <w:color w:val="000000"/>
          <w:sz w:val="24"/>
          <w:szCs w:val="24"/>
        </w:rPr>
        <w:t xml:space="preserve">, reutilización, transformación y comercialización. </w:t>
      </w:r>
    </w:p>
    <w:p w14:paraId="68442DE9" w14:textId="77777777" w:rsidR="00C02EDE" w:rsidRDefault="00B74361">
      <w:pPr>
        <w:numPr>
          <w:ilvl w:val="0"/>
          <w:numId w:val="4"/>
        </w:numPr>
        <w:shd w:val="clear" w:color="auto" w:fill="FFFFFF"/>
        <w:spacing w:before="96" w:after="120"/>
        <w:jc w:val="both"/>
        <w:rPr>
          <w:rFonts w:ascii="Arial" w:eastAsia="Arial" w:hAnsi="Arial" w:cs="Arial"/>
          <w:color w:val="000000"/>
          <w:sz w:val="24"/>
          <w:szCs w:val="24"/>
        </w:rPr>
      </w:pPr>
      <w:r>
        <w:rPr>
          <w:rFonts w:ascii="Arial" w:eastAsia="Arial" w:hAnsi="Arial" w:cs="Arial"/>
          <w:b/>
          <w:color w:val="000000"/>
          <w:sz w:val="24"/>
          <w:szCs w:val="24"/>
        </w:rPr>
        <w:t>REUTILIZACIÓN.</w:t>
      </w:r>
      <w:r>
        <w:rPr>
          <w:rFonts w:ascii="Arial" w:eastAsia="Arial" w:hAnsi="Arial" w:cs="Arial"/>
          <w:color w:val="000000"/>
          <w:sz w:val="24"/>
          <w:szCs w:val="24"/>
        </w:rPr>
        <w:t xml:space="preserve"> Es la prolongación y adecuación de la vida útil de los residuos sólidos recuperados y que mediante procesos, operaciones o técnicas devuelven a los materiales su posibilidad de utilización en su función original o en alguna relacionada, sin que para ello requieran procesos adicionales de transformación. </w:t>
      </w:r>
    </w:p>
    <w:p w14:paraId="1AA23B62" w14:textId="77777777" w:rsidR="00C02EDE" w:rsidRDefault="00B74361">
      <w:pPr>
        <w:numPr>
          <w:ilvl w:val="0"/>
          <w:numId w:val="4"/>
        </w:numPr>
        <w:shd w:val="clear" w:color="auto" w:fill="FFFFFF"/>
        <w:spacing w:before="96" w:after="0"/>
        <w:ind w:left="709"/>
        <w:jc w:val="both"/>
        <w:rPr>
          <w:rFonts w:ascii="Arial" w:eastAsia="Arial" w:hAnsi="Arial" w:cs="Arial"/>
          <w:sz w:val="24"/>
          <w:szCs w:val="24"/>
        </w:rPr>
      </w:pPr>
      <w:r>
        <w:rPr>
          <w:rFonts w:ascii="Arial" w:eastAsia="Arial" w:hAnsi="Arial" w:cs="Arial"/>
          <w:b/>
          <w:color w:val="000000"/>
          <w:sz w:val="24"/>
          <w:szCs w:val="24"/>
        </w:rPr>
        <w:t>SEPARACIÓN EN LA FUENTE. </w:t>
      </w:r>
      <w:r>
        <w:rPr>
          <w:rFonts w:ascii="Arial" w:eastAsia="Arial" w:hAnsi="Arial" w:cs="Arial"/>
          <w:color w:val="000000"/>
          <w:sz w:val="24"/>
          <w:szCs w:val="24"/>
        </w:rPr>
        <w:t xml:space="preserve">Es la clasificación de los residuos sólidos en el sitio donde se generan para su posterior recuperación. </w:t>
      </w:r>
    </w:p>
    <w:p w14:paraId="5CCCDC1E" w14:textId="77777777" w:rsidR="00C02EDE" w:rsidRDefault="00B74361">
      <w:pPr>
        <w:numPr>
          <w:ilvl w:val="0"/>
          <w:numId w:val="4"/>
        </w:numPr>
        <w:shd w:val="clear" w:color="auto" w:fill="FFFFFF"/>
        <w:spacing w:before="96" w:after="0"/>
        <w:ind w:left="709"/>
        <w:jc w:val="both"/>
        <w:rPr>
          <w:rFonts w:ascii="Arial" w:eastAsia="Arial" w:hAnsi="Arial" w:cs="Arial"/>
          <w:sz w:val="24"/>
          <w:szCs w:val="24"/>
        </w:rPr>
      </w:pPr>
      <w:r>
        <w:rPr>
          <w:rFonts w:ascii="Arial" w:eastAsia="Arial" w:hAnsi="Arial" w:cs="Arial"/>
          <w:b/>
          <w:sz w:val="24"/>
          <w:szCs w:val="24"/>
        </w:rPr>
        <w:t>ASPECTO AMBIENTAL:</w:t>
      </w:r>
      <w:r>
        <w:rPr>
          <w:rFonts w:ascii="Arial" w:eastAsia="Arial" w:hAnsi="Arial" w:cs="Arial"/>
          <w:sz w:val="24"/>
          <w:szCs w:val="24"/>
        </w:rPr>
        <w:t xml:space="preserve"> Elemento de las actividades, productos o servicios que puede interactuar con el Medio Ambiente. </w:t>
      </w:r>
    </w:p>
    <w:p w14:paraId="3A25499C" w14:textId="77777777" w:rsidR="00C02EDE" w:rsidRDefault="00B74361">
      <w:pPr>
        <w:numPr>
          <w:ilvl w:val="0"/>
          <w:numId w:val="4"/>
        </w:numPr>
        <w:pBdr>
          <w:top w:val="nil"/>
          <w:left w:val="nil"/>
          <w:bottom w:val="nil"/>
          <w:right w:val="nil"/>
          <w:between w:val="nil"/>
        </w:pBdr>
        <w:shd w:val="clear" w:color="auto" w:fill="FFFFFF"/>
        <w:spacing w:before="96" w:after="0"/>
        <w:jc w:val="both"/>
        <w:rPr>
          <w:rFonts w:ascii="Arial" w:eastAsia="Arial" w:hAnsi="Arial" w:cs="Arial"/>
          <w:color w:val="000000"/>
          <w:sz w:val="24"/>
          <w:szCs w:val="24"/>
        </w:rPr>
      </w:pPr>
      <w:r>
        <w:rPr>
          <w:rFonts w:ascii="Arial" w:eastAsia="Arial" w:hAnsi="Arial" w:cs="Arial"/>
          <w:b/>
          <w:color w:val="000000"/>
          <w:sz w:val="24"/>
          <w:szCs w:val="24"/>
        </w:rPr>
        <w:t>IMPACTO AMBIENTAL:</w:t>
      </w:r>
      <w:r>
        <w:rPr>
          <w:rFonts w:ascii="Arial" w:eastAsia="Arial" w:hAnsi="Arial" w:cs="Arial"/>
          <w:color w:val="000000"/>
          <w:sz w:val="24"/>
          <w:szCs w:val="24"/>
        </w:rPr>
        <w:t xml:space="preserve"> “Cualquier cambio en el Medio Ambiente”, ya sea adverso o benéfico, como resultado total o parcial de las actividades, productos o servicios.</w:t>
      </w:r>
    </w:p>
    <w:p w14:paraId="4385AFED" w14:textId="77777777" w:rsidR="00C02EDE" w:rsidRDefault="00B74361">
      <w:pPr>
        <w:numPr>
          <w:ilvl w:val="0"/>
          <w:numId w:val="4"/>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b/>
          <w:color w:val="000000"/>
          <w:sz w:val="24"/>
          <w:szCs w:val="24"/>
        </w:rPr>
        <w:t>MEDIO AMBIENTE:</w:t>
      </w:r>
      <w:r>
        <w:rPr>
          <w:rFonts w:ascii="Arial" w:eastAsia="Arial" w:hAnsi="Arial" w:cs="Arial"/>
          <w:color w:val="000000"/>
          <w:sz w:val="24"/>
          <w:szCs w:val="24"/>
        </w:rPr>
        <w:t xml:space="preserve"> Es todo lo que rodea a la organización., es decir; el aire, el agua, el suelo, los recursos naturales, la flora, la fauna, los seres humanos y sus interrelaciones.</w:t>
      </w:r>
    </w:p>
    <w:p w14:paraId="7ABAF129" w14:textId="77777777" w:rsidR="00C02EDE" w:rsidRDefault="00B74361">
      <w:pPr>
        <w:numPr>
          <w:ilvl w:val="0"/>
          <w:numId w:val="5"/>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color w:val="000000"/>
          <w:sz w:val="24"/>
          <w:szCs w:val="24"/>
        </w:rPr>
        <w:t xml:space="preserve">RESIDUOS </w:t>
      </w:r>
      <w:r>
        <w:rPr>
          <w:rFonts w:ascii="Arial" w:eastAsia="Arial" w:hAnsi="Arial" w:cs="Arial"/>
          <w:b/>
          <w:sz w:val="24"/>
          <w:szCs w:val="24"/>
        </w:rPr>
        <w:t>SÓLIDOS</w:t>
      </w:r>
      <w:r>
        <w:rPr>
          <w:rFonts w:ascii="Arial" w:eastAsia="Arial" w:hAnsi="Arial" w:cs="Arial"/>
          <w:b/>
          <w:color w:val="000000"/>
          <w:sz w:val="24"/>
          <w:szCs w:val="24"/>
        </w:rPr>
        <w:t xml:space="preserve"> </w:t>
      </w:r>
    </w:p>
    <w:p w14:paraId="70C29878" w14:textId="77777777" w:rsidR="00C02EDE" w:rsidRDefault="00C02EDE">
      <w:pPr>
        <w:pBdr>
          <w:top w:val="nil"/>
          <w:left w:val="nil"/>
          <w:bottom w:val="nil"/>
          <w:right w:val="nil"/>
          <w:between w:val="nil"/>
        </w:pBdr>
        <w:spacing w:after="0"/>
        <w:ind w:left="720"/>
        <w:jc w:val="both"/>
        <w:rPr>
          <w:rFonts w:ascii="Arial" w:eastAsia="Arial" w:hAnsi="Arial" w:cs="Arial"/>
          <w:b/>
          <w:color w:val="000000"/>
          <w:sz w:val="24"/>
          <w:szCs w:val="24"/>
        </w:rPr>
      </w:pPr>
    </w:p>
    <w:p w14:paraId="7460270E" w14:textId="77777777" w:rsidR="00C02EDE" w:rsidRDefault="00B74361">
      <w:pPr>
        <w:numPr>
          <w:ilvl w:val="1"/>
          <w:numId w:val="5"/>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CADENA DE GESTIÓN DE LOS RESIDUOS </w:t>
      </w:r>
      <w:r>
        <w:rPr>
          <w:rFonts w:ascii="Arial" w:eastAsia="Arial" w:hAnsi="Arial" w:cs="Arial"/>
          <w:b/>
          <w:sz w:val="24"/>
          <w:szCs w:val="24"/>
        </w:rPr>
        <w:t>SÓLIDOS</w:t>
      </w:r>
    </w:p>
    <w:p w14:paraId="27C740D8" w14:textId="77777777" w:rsidR="00C02EDE" w:rsidRDefault="00B74361">
      <w:pPr>
        <w:jc w:val="both"/>
        <w:rPr>
          <w:rFonts w:ascii="Arial" w:eastAsia="Arial" w:hAnsi="Arial" w:cs="Arial"/>
          <w:sz w:val="24"/>
          <w:szCs w:val="24"/>
        </w:rPr>
      </w:pPr>
      <w:r>
        <w:rPr>
          <w:rFonts w:ascii="Arial" w:eastAsia="Arial" w:hAnsi="Arial" w:cs="Arial"/>
          <w:sz w:val="24"/>
          <w:szCs w:val="24"/>
        </w:rPr>
        <w:t>En base al siguiente cuadro se identifica la cadena de gestión de los residuos sólidos de la organización.</w:t>
      </w:r>
    </w:p>
    <w:tbl>
      <w:tblPr>
        <w:tblStyle w:val="aa"/>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87"/>
        <w:gridCol w:w="4207"/>
      </w:tblGrid>
      <w:tr w:rsidR="00C02EDE" w14:paraId="61F9619B" w14:textId="77777777">
        <w:trPr>
          <w:trHeight w:val="279"/>
        </w:trPr>
        <w:tc>
          <w:tcPr>
            <w:tcW w:w="4287" w:type="dxa"/>
            <w:shd w:val="clear" w:color="auto" w:fill="auto"/>
          </w:tcPr>
          <w:p w14:paraId="220F6295" w14:textId="77777777" w:rsidR="00C02EDE" w:rsidRDefault="00B74361">
            <w:pPr>
              <w:jc w:val="center"/>
              <w:rPr>
                <w:rFonts w:ascii="Arial" w:eastAsia="Arial" w:hAnsi="Arial" w:cs="Arial"/>
                <w:b/>
                <w:sz w:val="24"/>
                <w:szCs w:val="24"/>
              </w:rPr>
            </w:pPr>
            <w:r>
              <w:rPr>
                <w:rFonts w:ascii="Arial" w:eastAsia="Arial" w:hAnsi="Arial" w:cs="Arial"/>
                <w:b/>
                <w:sz w:val="24"/>
                <w:szCs w:val="24"/>
              </w:rPr>
              <w:t>ETAPA</w:t>
            </w:r>
          </w:p>
        </w:tc>
        <w:tc>
          <w:tcPr>
            <w:tcW w:w="4207" w:type="dxa"/>
            <w:shd w:val="clear" w:color="auto" w:fill="auto"/>
          </w:tcPr>
          <w:p w14:paraId="4345A5E0" w14:textId="77777777" w:rsidR="00C02EDE" w:rsidRDefault="00B74361">
            <w:pPr>
              <w:jc w:val="center"/>
              <w:rPr>
                <w:rFonts w:ascii="Arial" w:eastAsia="Arial" w:hAnsi="Arial" w:cs="Arial"/>
                <w:b/>
                <w:sz w:val="24"/>
                <w:szCs w:val="24"/>
              </w:rPr>
            </w:pPr>
            <w:r>
              <w:rPr>
                <w:rFonts w:ascii="Arial" w:eastAsia="Arial" w:hAnsi="Arial" w:cs="Arial"/>
                <w:b/>
                <w:sz w:val="24"/>
                <w:szCs w:val="24"/>
              </w:rPr>
              <w:t>DESCRIPCIÓN</w:t>
            </w:r>
          </w:p>
        </w:tc>
      </w:tr>
      <w:tr w:rsidR="00C02EDE" w14:paraId="12E28F47" w14:textId="77777777">
        <w:trPr>
          <w:trHeight w:val="433"/>
        </w:trPr>
        <w:tc>
          <w:tcPr>
            <w:tcW w:w="4287" w:type="dxa"/>
            <w:shd w:val="clear" w:color="auto" w:fill="auto"/>
          </w:tcPr>
          <w:p w14:paraId="37227257" w14:textId="77777777" w:rsidR="00C02EDE" w:rsidRDefault="00B74361">
            <w:pPr>
              <w:jc w:val="both"/>
              <w:rPr>
                <w:rFonts w:ascii="Arial" w:eastAsia="Arial" w:hAnsi="Arial" w:cs="Arial"/>
                <w:b/>
                <w:sz w:val="24"/>
                <w:szCs w:val="24"/>
              </w:rPr>
            </w:pPr>
            <w:r>
              <w:rPr>
                <w:rFonts w:ascii="Arial" w:eastAsia="Arial" w:hAnsi="Arial" w:cs="Arial"/>
                <w:b/>
                <w:sz w:val="24"/>
                <w:szCs w:val="24"/>
              </w:rPr>
              <w:t>GENERACIÓN</w:t>
            </w:r>
          </w:p>
        </w:tc>
        <w:tc>
          <w:tcPr>
            <w:tcW w:w="4207" w:type="dxa"/>
            <w:shd w:val="clear" w:color="auto" w:fill="auto"/>
          </w:tcPr>
          <w:p w14:paraId="3F89572F" w14:textId="77777777" w:rsidR="00C02EDE" w:rsidRDefault="00B74361">
            <w:pPr>
              <w:jc w:val="both"/>
              <w:rPr>
                <w:rFonts w:ascii="Arial" w:eastAsia="Arial" w:hAnsi="Arial" w:cs="Arial"/>
                <w:sz w:val="24"/>
                <w:szCs w:val="24"/>
              </w:rPr>
            </w:pPr>
            <w:r>
              <w:rPr>
                <w:rFonts w:ascii="Arial" w:eastAsia="Arial" w:hAnsi="Arial" w:cs="Arial"/>
                <w:sz w:val="24"/>
                <w:szCs w:val="24"/>
              </w:rPr>
              <w:t xml:space="preserve">Identificación de residuos sólidos generados </w:t>
            </w:r>
          </w:p>
        </w:tc>
      </w:tr>
      <w:tr w:rsidR="00C02EDE" w14:paraId="3282C4BD" w14:textId="77777777">
        <w:tc>
          <w:tcPr>
            <w:tcW w:w="4287" w:type="dxa"/>
            <w:shd w:val="clear" w:color="auto" w:fill="auto"/>
          </w:tcPr>
          <w:p w14:paraId="189F4B2C" w14:textId="77777777" w:rsidR="00C02EDE" w:rsidRDefault="00B74361">
            <w:pPr>
              <w:jc w:val="both"/>
              <w:rPr>
                <w:rFonts w:ascii="Arial" w:eastAsia="Arial" w:hAnsi="Arial" w:cs="Arial"/>
                <w:b/>
                <w:sz w:val="24"/>
                <w:szCs w:val="24"/>
              </w:rPr>
            </w:pPr>
            <w:r>
              <w:rPr>
                <w:rFonts w:ascii="Arial" w:eastAsia="Arial" w:hAnsi="Arial" w:cs="Arial"/>
                <w:b/>
                <w:sz w:val="24"/>
                <w:szCs w:val="24"/>
              </w:rPr>
              <w:lastRenderedPageBreak/>
              <w:t xml:space="preserve">MANEJO RESIDUOS  </w:t>
            </w:r>
          </w:p>
        </w:tc>
        <w:tc>
          <w:tcPr>
            <w:tcW w:w="4207" w:type="dxa"/>
            <w:shd w:val="clear" w:color="auto" w:fill="auto"/>
          </w:tcPr>
          <w:p w14:paraId="32138930" w14:textId="77777777" w:rsidR="00C02EDE" w:rsidRDefault="00B74361">
            <w:pPr>
              <w:jc w:val="both"/>
              <w:rPr>
                <w:rFonts w:ascii="Arial" w:eastAsia="Arial" w:hAnsi="Arial" w:cs="Arial"/>
                <w:sz w:val="24"/>
                <w:szCs w:val="24"/>
              </w:rPr>
            </w:pPr>
            <w:r>
              <w:rPr>
                <w:rFonts w:ascii="Arial" w:eastAsia="Arial" w:hAnsi="Arial" w:cs="Arial"/>
                <w:sz w:val="24"/>
                <w:szCs w:val="24"/>
              </w:rPr>
              <w:t>Separación en la fuente.</w:t>
            </w:r>
          </w:p>
        </w:tc>
      </w:tr>
      <w:tr w:rsidR="00C02EDE" w14:paraId="080F85C4" w14:textId="77777777">
        <w:tc>
          <w:tcPr>
            <w:tcW w:w="4287" w:type="dxa"/>
            <w:shd w:val="clear" w:color="auto" w:fill="auto"/>
          </w:tcPr>
          <w:p w14:paraId="5DC25961" w14:textId="77777777" w:rsidR="00C02EDE" w:rsidRDefault="00B74361">
            <w:pPr>
              <w:jc w:val="both"/>
              <w:rPr>
                <w:rFonts w:ascii="Arial" w:eastAsia="Arial" w:hAnsi="Arial" w:cs="Arial"/>
                <w:b/>
                <w:sz w:val="24"/>
                <w:szCs w:val="24"/>
              </w:rPr>
            </w:pPr>
            <w:r>
              <w:rPr>
                <w:rFonts w:ascii="Arial" w:eastAsia="Arial" w:hAnsi="Arial" w:cs="Arial"/>
                <w:b/>
                <w:sz w:val="24"/>
                <w:szCs w:val="24"/>
              </w:rPr>
              <w:t>ALMACENAMIENTO INTERNO</w:t>
            </w:r>
          </w:p>
        </w:tc>
        <w:tc>
          <w:tcPr>
            <w:tcW w:w="4207" w:type="dxa"/>
            <w:shd w:val="clear" w:color="auto" w:fill="auto"/>
          </w:tcPr>
          <w:p w14:paraId="03EBCC76" w14:textId="77777777" w:rsidR="00C02EDE" w:rsidRDefault="00B74361">
            <w:pPr>
              <w:jc w:val="both"/>
              <w:rPr>
                <w:rFonts w:ascii="Arial" w:eastAsia="Arial" w:hAnsi="Arial" w:cs="Arial"/>
                <w:sz w:val="24"/>
                <w:szCs w:val="24"/>
              </w:rPr>
            </w:pPr>
            <w:r>
              <w:rPr>
                <w:rFonts w:ascii="Arial" w:eastAsia="Arial" w:hAnsi="Arial" w:cs="Arial"/>
                <w:sz w:val="24"/>
                <w:szCs w:val="24"/>
              </w:rPr>
              <w:t>Lugar y condiciones del sitio de almacenamiento de residuos</w:t>
            </w:r>
          </w:p>
        </w:tc>
      </w:tr>
      <w:tr w:rsidR="00C02EDE" w14:paraId="223A7765" w14:textId="77777777">
        <w:tc>
          <w:tcPr>
            <w:tcW w:w="4287" w:type="dxa"/>
            <w:shd w:val="clear" w:color="auto" w:fill="auto"/>
          </w:tcPr>
          <w:p w14:paraId="568B5AD6" w14:textId="77777777" w:rsidR="00C02EDE" w:rsidRDefault="00B74361">
            <w:pPr>
              <w:jc w:val="both"/>
              <w:rPr>
                <w:rFonts w:ascii="Arial" w:eastAsia="Arial" w:hAnsi="Arial" w:cs="Arial"/>
                <w:b/>
                <w:sz w:val="24"/>
                <w:szCs w:val="24"/>
              </w:rPr>
            </w:pPr>
            <w:r>
              <w:rPr>
                <w:rFonts w:ascii="Arial" w:eastAsia="Arial" w:hAnsi="Arial" w:cs="Arial"/>
                <w:b/>
                <w:sz w:val="24"/>
                <w:szCs w:val="24"/>
              </w:rPr>
              <w:t>APROVECHAMIENTO</w:t>
            </w:r>
          </w:p>
        </w:tc>
        <w:tc>
          <w:tcPr>
            <w:tcW w:w="4207" w:type="dxa"/>
            <w:shd w:val="clear" w:color="auto" w:fill="auto"/>
          </w:tcPr>
          <w:p w14:paraId="3B28AB25" w14:textId="77777777" w:rsidR="00C02EDE" w:rsidRDefault="00B74361">
            <w:pPr>
              <w:jc w:val="both"/>
              <w:rPr>
                <w:rFonts w:ascii="Arial" w:eastAsia="Arial" w:hAnsi="Arial" w:cs="Arial"/>
                <w:sz w:val="24"/>
                <w:szCs w:val="24"/>
              </w:rPr>
            </w:pPr>
            <w:r>
              <w:rPr>
                <w:rFonts w:ascii="Arial" w:eastAsia="Arial" w:hAnsi="Arial" w:cs="Arial"/>
                <w:sz w:val="24"/>
                <w:szCs w:val="24"/>
              </w:rPr>
              <w:t xml:space="preserve">Reutilización de residuos </w:t>
            </w:r>
          </w:p>
        </w:tc>
      </w:tr>
      <w:tr w:rsidR="00C02EDE" w14:paraId="68BC2E21" w14:textId="77777777">
        <w:tc>
          <w:tcPr>
            <w:tcW w:w="4287" w:type="dxa"/>
            <w:shd w:val="clear" w:color="auto" w:fill="auto"/>
          </w:tcPr>
          <w:p w14:paraId="38032613" w14:textId="77777777" w:rsidR="00C02EDE" w:rsidRDefault="00B74361">
            <w:pPr>
              <w:jc w:val="both"/>
              <w:rPr>
                <w:rFonts w:ascii="Arial" w:eastAsia="Arial" w:hAnsi="Arial" w:cs="Arial"/>
                <w:b/>
                <w:sz w:val="24"/>
                <w:szCs w:val="24"/>
              </w:rPr>
            </w:pPr>
            <w:r>
              <w:rPr>
                <w:rFonts w:ascii="Arial" w:eastAsia="Arial" w:hAnsi="Arial" w:cs="Arial"/>
                <w:b/>
                <w:sz w:val="24"/>
                <w:szCs w:val="24"/>
              </w:rPr>
              <w:t xml:space="preserve">ENTREGA </w:t>
            </w:r>
          </w:p>
        </w:tc>
        <w:tc>
          <w:tcPr>
            <w:tcW w:w="4207" w:type="dxa"/>
            <w:shd w:val="clear" w:color="auto" w:fill="auto"/>
          </w:tcPr>
          <w:p w14:paraId="6BD86C35" w14:textId="77777777" w:rsidR="00C02EDE" w:rsidRDefault="00B74361">
            <w:pPr>
              <w:jc w:val="both"/>
              <w:rPr>
                <w:rFonts w:ascii="Arial" w:eastAsia="Arial" w:hAnsi="Arial" w:cs="Arial"/>
                <w:sz w:val="24"/>
                <w:szCs w:val="24"/>
              </w:rPr>
            </w:pPr>
            <w:r>
              <w:rPr>
                <w:rFonts w:ascii="Arial" w:eastAsia="Arial" w:hAnsi="Arial" w:cs="Arial"/>
                <w:sz w:val="24"/>
                <w:szCs w:val="24"/>
              </w:rPr>
              <w:t>Organización que presta el servicio de recolección y disposición final.</w:t>
            </w:r>
          </w:p>
        </w:tc>
      </w:tr>
    </w:tbl>
    <w:p w14:paraId="16429204" w14:textId="77777777" w:rsidR="00C02EDE" w:rsidRDefault="00C02EDE">
      <w:pPr>
        <w:pBdr>
          <w:top w:val="nil"/>
          <w:left w:val="nil"/>
          <w:bottom w:val="nil"/>
          <w:right w:val="nil"/>
          <w:between w:val="nil"/>
        </w:pBdr>
        <w:spacing w:after="0"/>
        <w:ind w:left="1080"/>
        <w:jc w:val="both"/>
        <w:rPr>
          <w:rFonts w:ascii="Arial" w:eastAsia="Arial" w:hAnsi="Arial" w:cs="Arial"/>
          <w:b/>
          <w:color w:val="000000"/>
          <w:sz w:val="24"/>
          <w:szCs w:val="24"/>
        </w:rPr>
      </w:pPr>
    </w:p>
    <w:p w14:paraId="12E857C2" w14:textId="77777777" w:rsidR="00C02EDE" w:rsidRDefault="00C02EDE">
      <w:pPr>
        <w:pBdr>
          <w:top w:val="nil"/>
          <w:left w:val="nil"/>
          <w:bottom w:val="nil"/>
          <w:right w:val="nil"/>
          <w:between w:val="nil"/>
        </w:pBdr>
        <w:spacing w:after="0"/>
        <w:ind w:left="1080"/>
        <w:jc w:val="both"/>
        <w:rPr>
          <w:rFonts w:ascii="Arial" w:eastAsia="Arial" w:hAnsi="Arial" w:cs="Arial"/>
          <w:b/>
          <w:color w:val="000000"/>
          <w:sz w:val="24"/>
          <w:szCs w:val="24"/>
        </w:rPr>
      </w:pPr>
    </w:p>
    <w:p w14:paraId="767B58B5" w14:textId="77777777" w:rsidR="00C02EDE" w:rsidRDefault="00B74361">
      <w:pPr>
        <w:numPr>
          <w:ilvl w:val="1"/>
          <w:numId w:val="5"/>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IDENTIFICACIÓN DE LOS RESIDUOS </w:t>
      </w:r>
      <w:r>
        <w:rPr>
          <w:rFonts w:ascii="Arial" w:eastAsia="Arial" w:hAnsi="Arial" w:cs="Arial"/>
          <w:b/>
          <w:sz w:val="24"/>
          <w:szCs w:val="24"/>
        </w:rPr>
        <w:t>SÓLIDOS</w:t>
      </w:r>
      <w:r>
        <w:rPr>
          <w:rFonts w:ascii="Arial" w:eastAsia="Arial" w:hAnsi="Arial" w:cs="Arial"/>
          <w:b/>
          <w:color w:val="000000"/>
          <w:sz w:val="24"/>
          <w:szCs w:val="24"/>
        </w:rPr>
        <w:t xml:space="preserve"> </w:t>
      </w:r>
    </w:p>
    <w:p w14:paraId="75071089" w14:textId="159B71D0" w:rsidR="00C02EDE" w:rsidRDefault="00B74361">
      <w:pPr>
        <w:jc w:val="both"/>
        <w:rPr>
          <w:rFonts w:ascii="Arial" w:eastAsia="Arial" w:hAnsi="Arial" w:cs="Arial"/>
          <w:sz w:val="24"/>
          <w:szCs w:val="24"/>
        </w:rPr>
      </w:pPr>
      <w:r>
        <w:rPr>
          <w:rFonts w:ascii="Arial" w:eastAsia="Arial" w:hAnsi="Arial" w:cs="Arial"/>
          <w:sz w:val="24"/>
          <w:szCs w:val="24"/>
        </w:rPr>
        <w:t xml:space="preserve">Los residuos que se generarán en </w:t>
      </w:r>
      <w:r>
        <w:rPr>
          <w:rFonts w:ascii="Arial" w:eastAsia="Arial" w:hAnsi="Arial" w:cs="Arial"/>
          <w:color w:val="000000"/>
          <w:sz w:val="24"/>
          <w:szCs w:val="24"/>
        </w:rPr>
        <w:t>La GOBERNACION DE BOLIVAR</w:t>
      </w:r>
      <w:r>
        <w:rPr>
          <w:rFonts w:ascii="Arial" w:eastAsia="Arial" w:hAnsi="Arial" w:cs="Arial"/>
          <w:sz w:val="24"/>
          <w:szCs w:val="24"/>
        </w:rPr>
        <w:t>, han sido clasificados de acuerdo con los siguientes tipos. Esta clasificación es relevante para definir la forma más apropiada de manejo de cada residuo.</w:t>
      </w:r>
    </w:p>
    <w:p w14:paraId="2B12507B" w14:textId="77777777" w:rsidR="00C02EDE" w:rsidRDefault="00C02EDE">
      <w:pPr>
        <w:pBdr>
          <w:top w:val="nil"/>
          <w:left w:val="nil"/>
          <w:bottom w:val="nil"/>
          <w:right w:val="nil"/>
          <w:between w:val="nil"/>
        </w:pBdr>
        <w:ind w:left="1080"/>
        <w:jc w:val="both"/>
        <w:rPr>
          <w:rFonts w:ascii="Arial" w:eastAsia="Arial" w:hAnsi="Arial" w:cs="Arial"/>
          <w:color w:val="000000"/>
          <w:sz w:val="24"/>
          <w:szCs w:val="24"/>
        </w:rPr>
      </w:pPr>
    </w:p>
    <w:tbl>
      <w:tblPr>
        <w:tblStyle w:val="ab"/>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6265"/>
      </w:tblGrid>
      <w:tr w:rsidR="00C02EDE" w14:paraId="54F5913A" w14:textId="77777777">
        <w:trPr>
          <w:trHeight w:val="1091"/>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78A64A22" w14:textId="77777777" w:rsidR="00C02EDE" w:rsidRDefault="00B74361">
            <w:pPr>
              <w:jc w:val="center"/>
              <w:rPr>
                <w:rFonts w:ascii="Arial" w:eastAsia="Arial" w:hAnsi="Arial" w:cs="Arial"/>
                <w:sz w:val="24"/>
                <w:szCs w:val="24"/>
              </w:rPr>
            </w:pPr>
            <w:r>
              <w:rPr>
                <w:noProof/>
                <w:lang w:val="es-CO"/>
              </w:rPr>
              <w:drawing>
                <wp:anchor distT="0" distB="0" distL="0" distR="0" simplePos="0" relativeHeight="251658240" behindDoc="1" locked="0" layoutInCell="1" hidden="0" allowOverlap="1" wp14:anchorId="15A2E300" wp14:editId="24EB411B">
                  <wp:simplePos x="0" y="0"/>
                  <wp:positionH relativeFrom="column">
                    <wp:posOffset>409575</wp:posOffset>
                  </wp:positionH>
                  <wp:positionV relativeFrom="paragraph">
                    <wp:posOffset>167005</wp:posOffset>
                  </wp:positionV>
                  <wp:extent cx="437515" cy="449553"/>
                  <wp:effectExtent l="0" t="0" r="0" b="0"/>
                  <wp:wrapNone/>
                  <wp:docPr id="480" name="image3.jpg" descr="https://www.canecasdereciclaje.com/media/db6ced1a4fa617a293658f503358cbec.jpg"/>
                  <wp:cNvGraphicFramePr/>
                  <a:graphic xmlns:a="http://schemas.openxmlformats.org/drawingml/2006/main">
                    <a:graphicData uri="http://schemas.openxmlformats.org/drawingml/2006/picture">
                      <pic:pic xmlns:pic="http://schemas.openxmlformats.org/drawingml/2006/picture">
                        <pic:nvPicPr>
                          <pic:cNvPr id="0" name="image3.jpg" descr="https://www.canecasdereciclaje.com/media/db6ced1a4fa617a293658f503358cbec.jpg"/>
                          <pic:cNvPicPr preferRelativeResize="0"/>
                        </pic:nvPicPr>
                        <pic:blipFill>
                          <a:blip r:embed="rId8"/>
                          <a:srcRect l="34044" r="32618"/>
                          <a:stretch>
                            <a:fillRect/>
                          </a:stretch>
                        </pic:blipFill>
                        <pic:spPr>
                          <a:xfrm>
                            <a:off x="0" y="0"/>
                            <a:ext cx="437515" cy="449553"/>
                          </a:xfrm>
                          <a:prstGeom prst="rect">
                            <a:avLst/>
                          </a:prstGeom>
                          <a:ln/>
                        </pic:spPr>
                      </pic:pic>
                    </a:graphicData>
                  </a:graphic>
                </wp:anchor>
              </w:drawing>
            </w:r>
          </w:p>
        </w:tc>
        <w:tc>
          <w:tcPr>
            <w:tcW w:w="6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6F72F"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Restos de comida, desechos agrícolas.</w:t>
            </w:r>
          </w:p>
        </w:tc>
      </w:tr>
      <w:tr w:rsidR="00C02EDE" w14:paraId="2358C381" w14:textId="77777777">
        <w:trPr>
          <w:trHeight w:val="1135"/>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6BD13F06" w14:textId="77777777" w:rsidR="00C02EDE" w:rsidRDefault="00B74361">
            <w:pPr>
              <w:jc w:val="center"/>
              <w:rPr>
                <w:rFonts w:ascii="Arial" w:eastAsia="Arial" w:hAnsi="Arial" w:cs="Arial"/>
                <w:sz w:val="24"/>
                <w:szCs w:val="24"/>
              </w:rPr>
            </w:pPr>
            <w:r>
              <w:rPr>
                <w:noProof/>
                <w:lang w:val="es-CO"/>
              </w:rPr>
              <w:drawing>
                <wp:anchor distT="0" distB="0" distL="0" distR="0" simplePos="0" relativeHeight="251659264" behindDoc="1" locked="0" layoutInCell="1" hidden="0" allowOverlap="1" wp14:anchorId="702D74EF" wp14:editId="1AEBE3A5">
                  <wp:simplePos x="0" y="0"/>
                  <wp:positionH relativeFrom="column">
                    <wp:posOffset>416560</wp:posOffset>
                  </wp:positionH>
                  <wp:positionV relativeFrom="paragraph">
                    <wp:posOffset>144145</wp:posOffset>
                  </wp:positionV>
                  <wp:extent cx="452021" cy="457200"/>
                  <wp:effectExtent l="0" t="0" r="0" b="0"/>
                  <wp:wrapNone/>
                  <wp:docPr id="481" name="image4.jpg" descr="https://www.canecasdereciclaje.com/media/db6ced1a4fa617a293658f503358cbec.jpg"/>
                  <wp:cNvGraphicFramePr/>
                  <a:graphic xmlns:a="http://schemas.openxmlformats.org/drawingml/2006/main">
                    <a:graphicData uri="http://schemas.openxmlformats.org/drawingml/2006/picture">
                      <pic:pic xmlns:pic="http://schemas.openxmlformats.org/drawingml/2006/picture">
                        <pic:nvPicPr>
                          <pic:cNvPr id="0" name="image4.jpg" descr="https://www.canecasdereciclaje.com/media/db6ced1a4fa617a293658f503358cbec.jpg"/>
                          <pic:cNvPicPr preferRelativeResize="0"/>
                        </pic:nvPicPr>
                        <pic:blipFill>
                          <a:blip r:embed="rId9"/>
                          <a:srcRect r="66134"/>
                          <a:stretch>
                            <a:fillRect/>
                          </a:stretch>
                        </pic:blipFill>
                        <pic:spPr>
                          <a:xfrm>
                            <a:off x="0" y="0"/>
                            <a:ext cx="452021" cy="457200"/>
                          </a:xfrm>
                          <a:prstGeom prst="rect">
                            <a:avLst/>
                          </a:prstGeom>
                          <a:ln/>
                        </pic:spPr>
                      </pic:pic>
                    </a:graphicData>
                  </a:graphic>
                </wp:anchor>
              </w:drawing>
            </w:r>
          </w:p>
        </w:tc>
        <w:tc>
          <w:tcPr>
            <w:tcW w:w="6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BCB08"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Todo tipo de papel y cartón limpio y seco, plástico, vidrio y metales.</w:t>
            </w:r>
          </w:p>
        </w:tc>
      </w:tr>
      <w:tr w:rsidR="00C02EDE" w14:paraId="5DB8F806" w14:textId="77777777">
        <w:trPr>
          <w:trHeight w:val="1123"/>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1F50FE49" w14:textId="77777777" w:rsidR="00C02EDE" w:rsidRDefault="00B74361">
            <w:pPr>
              <w:jc w:val="center"/>
              <w:rPr>
                <w:rFonts w:ascii="Arial" w:eastAsia="Arial" w:hAnsi="Arial" w:cs="Arial"/>
                <w:sz w:val="24"/>
                <w:szCs w:val="24"/>
              </w:rPr>
            </w:pPr>
            <w:r>
              <w:rPr>
                <w:noProof/>
                <w:lang w:val="es-CO"/>
              </w:rPr>
              <w:drawing>
                <wp:anchor distT="0" distB="0" distL="0" distR="0" simplePos="0" relativeHeight="251660288" behindDoc="1" locked="0" layoutInCell="1" hidden="0" allowOverlap="1" wp14:anchorId="6688FD4B" wp14:editId="306A039C">
                  <wp:simplePos x="0" y="0"/>
                  <wp:positionH relativeFrom="column">
                    <wp:posOffset>424180</wp:posOffset>
                  </wp:positionH>
                  <wp:positionV relativeFrom="paragraph">
                    <wp:posOffset>179070</wp:posOffset>
                  </wp:positionV>
                  <wp:extent cx="446857" cy="466725"/>
                  <wp:effectExtent l="0" t="0" r="0" b="0"/>
                  <wp:wrapNone/>
                  <wp:docPr id="482" name="image5.jpg" descr="https://www.canecasdereciclaje.com/media/db6ced1a4fa617a293658f503358cbec.jpg"/>
                  <wp:cNvGraphicFramePr/>
                  <a:graphic xmlns:a="http://schemas.openxmlformats.org/drawingml/2006/main">
                    <a:graphicData uri="http://schemas.openxmlformats.org/drawingml/2006/picture">
                      <pic:pic xmlns:pic="http://schemas.openxmlformats.org/drawingml/2006/picture">
                        <pic:nvPicPr>
                          <pic:cNvPr id="0" name="image5.jpg" descr="https://www.canecasdereciclaje.com/media/db6ced1a4fa617a293658f503358cbec.jpg"/>
                          <pic:cNvPicPr preferRelativeResize="0"/>
                        </pic:nvPicPr>
                        <pic:blipFill>
                          <a:blip r:embed="rId10"/>
                          <a:srcRect l="67204"/>
                          <a:stretch>
                            <a:fillRect/>
                          </a:stretch>
                        </pic:blipFill>
                        <pic:spPr>
                          <a:xfrm>
                            <a:off x="0" y="0"/>
                            <a:ext cx="446857" cy="466725"/>
                          </a:xfrm>
                          <a:prstGeom prst="rect">
                            <a:avLst/>
                          </a:prstGeom>
                          <a:ln/>
                        </pic:spPr>
                      </pic:pic>
                    </a:graphicData>
                  </a:graphic>
                </wp:anchor>
              </w:drawing>
            </w:r>
          </w:p>
        </w:tc>
        <w:tc>
          <w:tcPr>
            <w:tcW w:w="6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808DF"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Papel higiénico, servilletas, papeles y cartones contaminados con comida, papeles metalizados.</w:t>
            </w:r>
          </w:p>
        </w:tc>
      </w:tr>
      <w:tr w:rsidR="00C02EDE" w14:paraId="44F1D0CE" w14:textId="77777777">
        <w:trPr>
          <w:trHeight w:val="983"/>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1C0FF40C" w14:textId="77777777" w:rsidR="00C02EDE" w:rsidRDefault="00B74361">
            <w:pPr>
              <w:jc w:val="center"/>
              <w:rPr>
                <w:rFonts w:ascii="Arial" w:eastAsia="Arial" w:hAnsi="Arial" w:cs="Arial"/>
                <w:sz w:val="24"/>
                <w:szCs w:val="24"/>
              </w:rPr>
            </w:pPr>
            <w:r>
              <w:rPr>
                <w:noProof/>
                <w:lang w:val="es-CO"/>
              </w:rPr>
              <w:drawing>
                <wp:anchor distT="0" distB="0" distL="0" distR="0" simplePos="0" relativeHeight="251661312" behindDoc="1" locked="0" layoutInCell="1" hidden="0" allowOverlap="1" wp14:anchorId="6E193795" wp14:editId="58764D02">
                  <wp:simplePos x="0" y="0"/>
                  <wp:positionH relativeFrom="column">
                    <wp:posOffset>428625</wp:posOffset>
                  </wp:positionH>
                  <wp:positionV relativeFrom="paragraph">
                    <wp:posOffset>116840</wp:posOffset>
                  </wp:positionV>
                  <wp:extent cx="476250" cy="476250"/>
                  <wp:effectExtent l="0" t="0" r="0" b="0"/>
                  <wp:wrapNone/>
                  <wp:docPr id="484" name="image2.png" descr="Canecas-EstraBins-Sensor-26L-rojo-Riesgo-Biologico"/>
                  <wp:cNvGraphicFramePr/>
                  <a:graphic xmlns:a="http://schemas.openxmlformats.org/drawingml/2006/main">
                    <a:graphicData uri="http://schemas.openxmlformats.org/drawingml/2006/picture">
                      <pic:pic xmlns:pic="http://schemas.openxmlformats.org/drawingml/2006/picture">
                        <pic:nvPicPr>
                          <pic:cNvPr id="0" name="image2.png" descr="Canecas-EstraBins-Sensor-26L-rojo-Riesgo-Biologico"/>
                          <pic:cNvPicPr preferRelativeResize="0"/>
                        </pic:nvPicPr>
                        <pic:blipFill>
                          <a:blip r:embed="rId11"/>
                          <a:srcRect/>
                          <a:stretch>
                            <a:fillRect/>
                          </a:stretch>
                        </pic:blipFill>
                        <pic:spPr>
                          <a:xfrm>
                            <a:off x="0" y="0"/>
                            <a:ext cx="476250" cy="476250"/>
                          </a:xfrm>
                          <a:prstGeom prst="rect">
                            <a:avLst/>
                          </a:prstGeom>
                          <a:ln/>
                        </pic:spPr>
                      </pic:pic>
                    </a:graphicData>
                  </a:graphic>
                </wp:anchor>
              </w:drawing>
            </w:r>
          </w:p>
        </w:tc>
        <w:tc>
          <w:tcPr>
            <w:tcW w:w="62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22496"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Gasas, algodón, guantes de látex, materiales de curación, elementos infectados con fluidos biológicos, toallas higiénicas, papel higiénico, entre otros.</w:t>
            </w:r>
          </w:p>
          <w:p w14:paraId="7212591E" w14:textId="77777777" w:rsidR="00C02EDE" w:rsidRDefault="00B74361">
            <w:pPr>
              <w:jc w:val="center"/>
              <w:rPr>
                <w:rFonts w:ascii="Arial" w:eastAsia="Arial" w:hAnsi="Arial" w:cs="Arial"/>
                <w:color w:val="000000"/>
                <w:sz w:val="24"/>
                <w:szCs w:val="24"/>
              </w:rPr>
            </w:pPr>
            <w:r>
              <w:rPr>
                <w:rFonts w:ascii="Arial" w:eastAsia="Arial" w:hAnsi="Arial" w:cs="Arial"/>
                <w:b/>
                <w:color w:val="000000"/>
                <w:sz w:val="24"/>
                <w:szCs w:val="24"/>
              </w:rPr>
              <w:t xml:space="preserve">Nota: </w:t>
            </w:r>
            <w:r>
              <w:rPr>
                <w:rFonts w:ascii="Arial" w:eastAsia="Arial" w:hAnsi="Arial" w:cs="Arial"/>
                <w:color w:val="000000"/>
                <w:sz w:val="24"/>
                <w:szCs w:val="24"/>
              </w:rPr>
              <w:t>En caso de que no haya residuos biológicos mencionados anteriormente, se pueden disponer en esta caneca residuos peligrosos como EPP.</w:t>
            </w:r>
          </w:p>
        </w:tc>
      </w:tr>
    </w:tbl>
    <w:p w14:paraId="0BE440E3" w14:textId="77777777" w:rsidR="00C02EDE" w:rsidRDefault="00C02EDE">
      <w:pPr>
        <w:pBdr>
          <w:top w:val="nil"/>
          <w:left w:val="nil"/>
          <w:bottom w:val="nil"/>
          <w:right w:val="nil"/>
          <w:between w:val="nil"/>
        </w:pBdr>
        <w:spacing w:after="0"/>
        <w:ind w:left="1080"/>
        <w:jc w:val="both"/>
        <w:rPr>
          <w:rFonts w:ascii="Arial" w:eastAsia="Arial" w:hAnsi="Arial" w:cs="Arial"/>
          <w:b/>
          <w:color w:val="000000"/>
          <w:sz w:val="24"/>
          <w:szCs w:val="24"/>
        </w:rPr>
      </w:pPr>
    </w:p>
    <w:p w14:paraId="4E99F3F8" w14:textId="77777777" w:rsidR="00C02EDE" w:rsidRDefault="00B74361">
      <w:pPr>
        <w:numPr>
          <w:ilvl w:val="1"/>
          <w:numId w:val="5"/>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color w:val="000000"/>
          <w:sz w:val="24"/>
          <w:szCs w:val="24"/>
        </w:rPr>
        <w:t xml:space="preserve">CLASIFICACIÓN DE LOS RESIDUOS </w:t>
      </w:r>
      <w:r>
        <w:rPr>
          <w:rFonts w:ascii="Arial" w:eastAsia="Arial" w:hAnsi="Arial" w:cs="Arial"/>
          <w:b/>
          <w:sz w:val="24"/>
          <w:szCs w:val="24"/>
        </w:rPr>
        <w:t>SÓLIDOS</w:t>
      </w:r>
    </w:p>
    <w:p w14:paraId="03315115" w14:textId="77777777" w:rsidR="00C02EDE" w:rsidRDefault="00C02EDE">
      <w:pPr>
        <w:pBdr>
          <w:top w:val="nil"/>
          <w:left w:val="nil"/>
          <w:bottom w:val="nil"/>
          <w:right w:val="nil"/>
          <w:between w:val="nil"/>
        </w:pBdr>
        <w:spacing w:after="0"/>
        <w:ind w:left="1080"/>
        <w:jc w:val="both"/>
        <w:rPr>
          <w:rFonts w:ascii="Arial" w:eastAsia="Arial" w:hAnsi="Arial" w:cs="Arial"/>
          <w:b/>
          <w:color w:val="000000"/>
          <w:sz w:val="24"/>
          <w:szCs w:val="24"/>
        </w:rPr>
      </w:pPr>
    </w:p>
    <w:p w14:paraId="160039E5" w14:textId="77777777" w:rsidR="00C02EDE" w:rsidRDefault="00B74361">
      <w:pPr>
        <w:pBdr>
          <w:top w:val="nil"/>
          <w:left w:val="nil"/>
          <w:bottom w:val="nil"/>
          <w:right w:val="nil"/>
          <w:between w:val="nil"/>
        </w:pBdr>
        <w:spacing w:after="0"/>
        <w:ind w:left="1080"/>
        <w:jc w:val="both"/>
        <w:rPr>
          <w:rFonts w:ascii="Arial" w:eastAsia="Arial" w:hAnsi="Arial" w:cs="Arial"/>
          <w:color w:val="000000"/>
          <w:sz w:val="24"/>
          <w:szCs w:val="24"/>
        </w:rPr>
      </w:pPr>
      <w:r>
        <w:rPr>
          <w:rFonts w:ascii="Arial" w:eastAsia="Arial" w:hAnsi="Arial" w:cs="Arial"/>
          <w:color w:val="000000"/>
          <w:sz w:val="24"/>
          <w:szCs w:val="24"/>
        </w:rPr>
        <w:lastRenderedPageBreak/>
        <w:t>Los Residuos sólidos se clasifican en Peligrosos y No peligrosos, como se describen a continuación.</w:t>
      </w:r>
    </w:p>
    <w:p w14:paraId="21B9C091" w14:textId="77777777" w:rsidR="00C02EDE" w:rsidRDefault="00C02EDE">
      <w:pPr>
        <w:pBdr>
          <w:top w:val="nil"/>
          <w:left w:val="nil"/>
          <w:bottom w:val="nil"/>
          <w:right w:val="nil"/>
          <w:between w:val="nil"/>
        </w:pBdr>
        <w:ind w:left="1080"/>
        <w:jc w:val="both"/>
        <w:rPr>
          <w:rFonts w:ascii="Arial" w:eastAsia="Arial" w:hAnsi="Arial" w:cs="Arial"/>
          <w:color w:val="000000"/>
          <w:sz w:val="24"/>
          <w:szCs w:val="24"/>
        </w:rPr>
      </w:pPr>
    </w:p>
    <w:tbl>
      <w:tblPr>
        <w:tblStyle w:val="ac"/>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879"/>
        <w:gridCol w:w="5953"/>
      </w:tblGrid>
      <w:tr w:rsidR="00C02EDE" w14:paraId="7110195F" w14:textId="77777777">
        <w:trPr>
          <w:trHeight w:val="170"/>
        </w:trPr>
        <w:tc>
          <w:tcPr>
            <w:tcW w:w="8500" w:type="dxa"/>
            <w:gridSpan w:val="3"/>
            <w:shd w:val="clear" w:color="auto" w:fill="9CC2E5"/>
          </w:tcPr>
          <w:p w14:paraId="6E1D31E5" w14:textId="77777777" w:rsidR="00C02EDE" w:rsidRDefault="00B74361">
            <w:pPr>
              <w:jc w:val="center"/>
              <w:rPr>
                <w:rFonts w:ascii="Arial" w:eastAsia="Arial" w:hAnsi="Arial" w:cs="Arial"/>
                <w:sz w:val="24"/>
                <w:szCs w:val="24"/>
              </w:rPr>
            </w:pPr>
            <w:r>
              <w:rPr>
                <w:rFonts w:ascii="Arial" w:eastAsia="Arial" w:hAnsi="Arial" w:cs="Arial"/>
                <w:b/>
                <w:sz w:val="24"/>
                <w:szCs w:val="24"/>
              </w:rPr>
              <w:t>RESIDUOS SÓLIDOS NO PELIGROSOS</w:t>
            </w:r>
          </w:p>
        </w:tc>
      </w:tr>
      <w:tr w:rsidR="00C02EDE" w14:paraId="0F859DDD" w14:textId="77777777">
        <w:tc>
          <w:tcPr>
            <w:tcW w:w="1668" w:type="dxa"/>
            <w:vAlign w:val="center"/>
          </w:tcPr>
          <w:p w14:paraId="11AA4308" w14:textId="77777777" w:rsidR="00C02EDE" w:rsidRDefault="00B74361">
            <w:pPr>
              <w:jc w:val="center"/>
              <w:rPr>
                <w:rFonts w:ascii="Arial" w:eastAsia="Arial" w:hAnsi="Arial" w:cs="Arial"/>
                <w:b/>
                <w:sz w:val="24"/>
                <w:szCs w:val="24"/>
              </w:rPr>
            </w:pPr>
            <w:r>
              <w:rPr>
                <w:rFonts w:ascii="Arial" w:eastAsia="Arial" w:hAnsi="Arial" w:cs="Arial"/>
                <w:b/>
                <w:sz w:val="24"/>
                <w:szCs w:val="24"/>
              </w:rPr>
              <w:t>Ordinarios</w:t>
            </w:r>
          </w:p>
        </w:tc>
        <w:tc>
          <w:tcPr>
            <w:tcW w:w="6832" w:type="dxa"/>
            <w:gridSpan w:val="2"/>
          </w:tcPr>
          <w:p w14:paraId="4BDA4493" w14:textId="77777777" w:rsidR="00C02EDE" w:rsidRDefault="00B74361">
            <w:pPr>
              <w:jc w:val="both"/>
              <w:rPr>
                <w:rFonts w:ascii="Arial" w:eastAsia="Arial" w:hAnsi="Arial" w:cs="Arial"/>
                <w:b/>
                <w:sz w:val="24"/>
                <w:szCs w:val="24"/>
              </w:rPr>
            </w:pPr>
            <w:r>
              <w:rPr>
                <w:rFonts w:ascii="Arial" w:eastAsia="Arial" w:hAnsi="Arial" w:cs="Arial"/>
                <w:sz w:val="24"/>
                <w:szCs w:val="24"/>
              </w:rPr>
              <w:t>Este tipo de residuo se genera en la realización de tareas tales como los residuos de comidas o empaques de alimentos, actividades de limpieza o barrido (hojas y ramas). A estos residuos no se les puede reutilizar ni reciclar. Por tal motivo son depositados en recipientes ubicados en cada sección.</w:t>
            </w:r>
          </w:p>
        </w:tc>
      </w:tr>
      <w:tr w:rsidR="00C02EDE" w14:paraId="1C6FD7C1" w14:textId="77777777">
        <w:tc>
          <w:tcPr>
            <w:tcW w:w="1668" w:type="dxa"/>
            <w:vAlign w:val="center"/>
          </w:tcPr>
          <w:p w14:paraId="1405CE53" w14:textId="77777777" w:rsidR="00C02EDE" w:rsidRDefault="00B74361">
            <w:pPr>
              <w:jc w:val="center"/>
              <w:rPr>
                <w:rFonts w:ascii="Arial" w:eastAsia="Arial" w:hAnsi="Arial" w:cs="Arial"/>
                <w:b/>
                <w:sz w:val="24"/>
                <w:szCs w:val="24"/>
              </w:rPr>
            </w:pPr>
            <w:r>
              <w:rPr>
                <w:rFonts w:ascii="Arial" w:eastAsia="Arial" w:hAnsi="Arial" w:cs="Arial"/>
                <w:b/>
                <w:sz w:val="24"/>
                <w:szCs w:val="24"/>
                <w:highlight w:val="white"/>
              </w:rPr>
              <w:t>Inertes</w:t>
            </w:r>
          </w:p>
        </w:tc>
        <w:tc>
          <w:tcPr>
            <w:tcW w:w="6832" w:type="dxa"/>
            <w:gridSpan w:val="2"/>
          </w:tcPr>
          <w:p w14:paraId="3DC911FB" w14:textId="77777777" w:rsidR="00C02EDE" w:rsidRDefault="00B74361">
            <w:pPr>
              <w:jc w:val="both"/>
              <w:rPr>
                <w:rFonts w:ascii="Arial" w:eastAsia="Arial" w:hAnsi="Arial" w:cs="Arial"/>
                <w:sz w:val="24"/>
                <w:szCs w:val="24"/>
                <w:highlight w:val="white"/>
              </w:rPr>
            </w:pPr>
            <w:r>
              <w:rPr>
                <w:rFonts w:ascii="Arial" w:eastAsia="Arial" w:hAnsi="Arial" w:cs="Arial"/>
                <w:sz w:val="24"/>
                <w:szCs w:val="24"/>
                <w:highlight w:val="white"/>
              </w:rPr>
              <w:t>Restos de metales como chapas de acero suave, aluminio y latón.  Restos de tubos metálicos de acero suave, cobre y bronce. Restos de varillas de acero suave, latón. Restos de electrodos.  Virutas metálicas.  Herramientas viejas.          Cristales de gafas y pantallas protectoras).</w:t>
            </w:r>
          </w:p>
          <w:p w14:paraId="65C39D21" w14:textId="77777777" w:rsidR="00C02EDE" w:rsidRDefault="00B74361">
            <w:pPr>
              <w:jc w:val="both"/>
              <w:rPr>
                <w:rFonts w:ascii="Arial" w:eastAsia="Arial" w:hAnsi="Arial" w:cs="Arial"/>
                <w:b/>
                <w:sz w:val="24"/>
                <w:szCs w:val="24"/>
              </w:rPr>
            </w:pPr>
            <w:r>
              <w:rPr>
                <w:rFonts w:ascii="Arial" w:eastAsia="Arial" w:hAnsi="Arial" w:cs="Arial"/>
                <w:sz w:val="24"/>
                <w:szCs w:val="24"/>
                <w:highlight w:val="white"/>
              </w:rPr>
              <w:t xml:space="preserve">Latas y metales </w:t>
            </w:r>
          </w:p>
        </w:tc>
      </w:tr>
      <w:tr w:rsidR="00C02EDE" w14:paraId="74A94D0F" w14:textId="77777777">
        <w:trPr>
          <w:trHeight w:val="232"/>
        </w:trPr>
        <w:tc>
          <w:tcPr>
            <w:tcW w:w="8500" w:type="dxa"/>
            <w:gridSpan w:val="3"/>
            <w:shd w:val="clear" w:color="auto" w:fill="9CC2E5"/>
          </w:tcPr>
          <w:p w14:paraId="09B4B5A6" w14:textId="77777777" w:rsidR="00C02EDE" w:rsidRDefault="00B74361">
            <w:pPr>
              <w:jc w:val="center"/>
              <w:rPr>
                <w:rFonts w:ascii="Arial" w:eastAsia="Arial" w:hAnsi="Arial" w:cs="Arial"/>
                <w:b/>
                <w:sz w:val="24"/>
                <w:szCs w:val="24"/>
              </w:rPr>
            </w:pPr>
            <w:r>
              <w:rPr>
                <w:rFonts w:ascii="Arial" w:eastAsia="Arial" w:hAnsi="Arial" w:cs="Arial"/>
                <w:b/>
                <w:sz w:val="24"/>
                <w:szCs w:val="24"/>
              </w:rPr>
              <w:t>RESIDUOS SÓLIDOS PELIGROSOS</w:t>
            </w:r>
          </w:p>
        </w:tc>
      </w:tr>
      <w:tr w:rsidR="00C02EDE" w14:paraId="54DEBE7E" w14:textId="77777777">
        <w:trPr>
          <w:trHeight w:val="401"/>
        </w:trPr>
        <w:tc>
          <w:tcPr>
            <w:tcW w:w="8500" w:type="dxa"/>
            <w:gridSpan w:val="3"/>
          </w:tcPr>
          <w:p w14:paraId="1DFE3BA7" w14:textId="77777777" w:rsidR="00C02EDE" w:rsidRDefault="00B74361">
            <w:pPr>
              <w:jc w:val="both"/>
              <w:rPr>
                <w:rFonts w:ascii="Arial" w:eastAsia="Arial" w:hAnsi="Arial" w:cs="Arial"/>
                <w:sz w:val="24"/>
                <w:szCs w:val="24"/>
              </w:rPr>
            </w:pPr>
            <w:r>
              <w:rPr>
                <w:rFonts w:ascii="Arial" w:eastAsia="Arial" w:hAnsi="Arial" w:cs="Arial"/>
                <w:color w:val="000000"/>
                <w:sz w:val="24"/>
                <w:szCs w:val="24"/>
                <w:highlight w:val="white"/>
              </w:rPr>
              <w:t>Se refiere a un desecho considerado peligroso por tener propiedades intrínsecas que presentan riesgos en la salud, en e</w:t>
            </w:r>
            <w:r>
              <w:rPr>
                <w:rFonts w:ascii="Arial" w:eastAsia="Arial" w:hAnsi="Arial" w:cs="Arial"/>
                <w:sz w:val="24"/>
                <w:szCs w:val="24"/>
              </w:rPr>
              <w:t>ste tipo de residuo encontramos los elementos que son utilizados en la ejecución de las actividades con manejo de sustancias químicas como manejo de concreto, pintura, mantenimiento de equipos, cambios de aceites, entre otras, que por su naturaleza química, corrosiva, etc. deben darse un tratamiento especial.</w:t>
            </w:r>
          </w:p>
          <w:p w14:paraId="3D432B3E" w14:textId="77777777" w:rsidR="00C02EDE" w:rsidRDefault="00B74361">
            <w:pPr>
              <w:jc w:val="both"/>
              <w:rPr>
                <w:rFonts w:ascii="Arial" w:eastAsia="Arial" w:hAnsi="Arial" w:cs="Arial"/>
                <w:b/>
                <w:sz w:val="24"/>
                <w:szCs w:val="24"/>
              </w:rPr>
            </w:pPr>
            <w:r>
              <w:rPr>
                <w:rFonts w:ascii="Arial" w:eastAsia="Arial" w:hAnsi="Arial" w:cs="Arial"/>
                <w:sz w:val="24"/>
                <w:szCs w:val="24"/>
              </w:rPr>
              <w:t>De estos residuos no se pueden sacar provecho alguno, ya sea para reutilizar o reciclar, por tal motivo se depositan en los recipientes que están destinados para ello.</w:t>
            </w:r>
          </w:p>
        </w:tc>
      </w:tr>
      <w:tr w:rsidR="00C02EDE" w14:paraId="356B88DF" w14:textId="77777777">
        <w:tc>
          <w:tcPr>
            <w:tcW w:w="2547" w:type="dxa"/>
            <w:gridSpan w:val="2"/>
            <w:vAlign w:val="center"/>
          </w:tcPr>
          <w:p w14:paraId="003EC0DE" w14:textId="77777777" w:rsidR="00C02EDE" w:rsidRDefault="00B74361">
            <w:pPr>
              <w:tabs>
                <w:tab w:val="left" w:pos="3060"/>
              </w:tabs>
              <w:jc w:val="center"/>
              <w:rPr>
                <w:rFonts w:ascii="Arial" w:eastAsia="Arial" w:hAnsi="Arial" w:cs="Arial"/>
                <w:b/>
                <w:sz w:val="24"/>
                <w:szCs w:val="24"/>
              </w:rPr>
            </w:pPr>
            <w:r>
              <w:rPr>
                <w:rFonts w:ascii="Arial" w:eastAsia="Arial" w:hAnsi="Arial" w:cs="Arial"/>
                <w:b/>
                <w:sz w:val="24"/>
                <w:szCs w:val="24"/>
              </w:rPr>
              <w:t>EPP CONTAMINADOS:</w:t>
            </w:r>
          </w:p>
          <w:p w14:paraId="0279B701" w14:textId="77777777" w:rsidR="00C02EDE" w:rsidRDefault="00C02EDE">
            <w:pPr>
              <w:jc w:val="center"/>
              <w:rPr>
                <w:rFonts w:ascii="Arial" w:eastAsia="Arial" w:hAnsi="Arial" w:cs="Arial"/>
                <w:b/>
                <w:sz w:val="24"/>
                <w:szCs w:val="24"/>
              </w:rPr>
            </w:pPr>
          </w:p>
        </w:tc>
        <w:tc>
          <w:tcPr>
            <w:tcW w:w="5953" w:type="dxa"/>
          </w:tcPr>
          <w:p w14:paraId="126E573E" w14:textId="77777777" w:rsidR="00C02EDE" w:rsidRDefault="00B74361">
            <w:pPr>
              <w:jc w:val="both"/>
              <w:rPr>
                <w:rFonts w:ascii="Arial" w:eastAsia="Arial" w:hAnsi="Arial" w:cs="Arial"/>
                <w:sz w:val="24"/>
                <w:szCs w:val="24"/>
              </w:rPr>
            </w:pPr>
            <w:r>
              <w:rPr>
                <w:rFonts w:ascii="Arial" w:eastAsia="Arial" w:hAnsi="Arial" w:cs="Arial"/>
                <w:sz w:val="24"/>
                <w:szCs w:val="24"/>
              </w:rPr>
              <w:t>Estos residuos son generados por contacto con pinturas, grasas, cementos y demás compuestos químicos utilizados en las actividades de mantenimiento civil o metalmecánica.</w:t>
            </w:r>
          </w:p>
          <w:p w14:paraId="2E159804" w14:textId="77777777" w:rsidR="00C02EDE" w:rsidRDefault="00B74361">
            <w:pPr>
              <w:jc w:val="both"/>
              <w:rPr>
                <w:rFonts w:ascii="Arial" w:eastAsia="Arial" w:hAnsi="Arial" w:cs="Arial"/>
                <w:sz w:val="24"/>
                <w:szCs w:val="24"/>
              </w:rPr>
            </w:pPr>
            <w:r>
              <w:rPr>
                <w:rFonts w:ascii="Arial" w:eastAsia="Arial" w:hAnsi="Arial" w:cs="Arial"/>
                <w:b/>
                <w:sz w:val="24"/>
                <w:szCs w:val="24"/>
              </w:rPr>
              <w:t xml:space="preserve">Color recipiente: </w:t>
            </w:r>
            <w:r>
              <w:rPr>
                <w:rFonts w:ascii="Arial" w:eastAsia="Arial" w:hAnsi="Arial" w:cs="Arial"/>
                <w:sz w:val="24"/>
                <w:szCs w:val="24"/>
              </w:rPr>
              <w:t>Negro</w:t>
            </w:r>
          </w:p>
          <w:p w14:paraId="0D759561" w14:textId="77777777" w:rsidR="00C02EDE" w:rsidRDefault="00B74361">
            <w:pPr>
              <w:jc w:val="both"/>
              <w:rPr>
                <w:rFonts w:ascii="Arial" w:eastAsia="Arial" w:hAnsi="Arial" w:cs="Arial"/>
                <w:sz w:val="24"/>
                <w:szCs w:val="24"/>
              </w:rPr>
            </w:pPr>
            <w:r>
              <w:rPr>
                <w:rFonts w:ascii="Arial" w:eastAsia="Arial" w:hAnsi="Arial" w:cs="Arial"/>
                <w:b/>
                <w:sz w:val="24"/>
                <w:szCs w:val="24"/>
              </w:rPr>
              <w:t>Rotulado</w:t>
            </w:r>
            <w:r>
              <w:rPr>
                <w:rFonts w:ascii="Arial" w:eastAsia="Arial" w:hAnsi="Arial" w:cs="Arial"/>
                <w:sz w:val="24"/>
                <w:szCs w:val="24"/>
              </w:rPr>
              <w:t xml:space="preserve">: logo símbolo que identifica como residuo peligroso </w:t>
            </w:r>
          </w:p>
          <w:p w14:paraId="72F063BE" w14:textId="77777777" w:rsidR="00C02EDE" w:rsidRDefault="00C02EDE">
            <w:pPr>
              <w:jc w:val="both"/>
              <w:rPr>
                <w:rFonts w:ascii="Arial" w:eastAsia="Arial" w:hAnsi="Arial" w:cs="Arial"/>
                <w:sz w:val="24"/>
                <w:szCs w:val="24"/>
              </w:rPr>
            </w:pPr>
          </w:p>
          <w:p w14:paraId="0B2F6CBF" w14:textId="77777777" w:rsidR="00C02EDE" w:rsidRDefault="00B74361">
            <w:pPr>
              <w:jc w:val="both"/>
              <w:rPr>
                <w:rFonts w:ascii="Arial" w:eastAsia="Arial" w:hAnsi="Arial" w:cs="Arial"/>
                <w:sz w:val="24"/>
                <w:szCs w:val="24"/>
              </w:rPr>
            </w:pPr>
            <w:r>
              <w:rPr>
                <w:rFonts w:ascii="Arial" w:eastAsia="Arial" w:hAnsi="Arial" w:cs="Arial"/>
                <w:sz w:val="24"/>
                <w:szCs w:val="24"/>
              </w:rPr>
              <w:t>Este residuo debe almacenarse en un lugar sin penetración de agua o luz</w:t>
            </w:r>
          </w:p>
        </w:tc>
      </w:tr>
      <w:tr w:rsidR="00C02EDE" w14:paraId="686678E9" w14:textId="77777777">
        <w:tc>
          <w:tcPr>
            <w:tcW w:w="2547" w:type="dxa"/>
            <w:gridSpan w:val="2"/>
            <w:vAlign w:val="center"/>
          </w:tcPr>
          <w:p w14:paraId="796E904D" w14:textId="77777777" w:rsidR="00C02EDE" w:rsidRDefault="00B74361">
            <w:pPr>
              <w:jc w:val="center"/>
              <w:rPr>
                <w:rFonts w:ascii="Arial" w:eastAsia="Arial" w:hAnsi="Arial" w:cs="Arial"/>
                <w:b/>
                <w:sz w:val="24"/>
                <w:szCs w:val="24"/>
              </w:rPr>
            </w:pPr>
            <w:r>
              <w:rPr>
                <w:rFonts w:ascii="Arial" w:eastAsia="Arial" w:hAnsi="Arial" w:cs="Arial"/>
                <w:b/>
                <w:sz w:val="24"/>
                <w:szCs w:val="24"/>
              </w:rPr>
              <w:t>BIOLÓGICOS</w:t>
            </w:r>
          </w:p>
          <w:p w14:paraId="21A2CA24" w14:textId="77777777" w:rsidR="00C02EDE" w:rsidRDefault="00C02EDE">
            <w:pPr>
              <w:tabs>
                <w:tab w:val="left" w:pos="3060"/>
              </w:tabs>
              <w:jc w:val="center"/>
              <w:rPr>
                <w:rFonts w:ascii="Arial" w:eastAsia="Arial" w:hAnsi="Arial" w:cs="Arial"/>
                <w:b/>
                <w:sz w:val="24"/>
                <w:szCs w:val="24"/>
              </w:rPr>
            </w:pPr>
          </w:p>
        </w:tc>
        <w:tc>
          <w:tcPr>
            <w:tcW w:w="5953" w:type="dxa"/>
          </w:tcPr>
          <w:p w14:paraId="7D319DC4" w14:textId="77777777" w:rsidR="00C02EDE" w:rsidRDefault="00B74361">
            <w:pPr>
              <w:jc w:val="both"/>
              <w:rPr>
                <w:rFonts w:ascii="Arial" w:eastAsia="Arial" w:hAnsi="Arial" w:cs="Arial"/>
                <w:sz w:val="24"/>
                <w:szCs w:val="24"/>
              </w:rPr>
            </w:pPr>
            <w:r>
              <w:rPr>
                <w:rFonts w:ascii="Arial" w:eastAsia="Arial" w:hAnsi="Arial" w:cs="Arial"/>
                <w:sz w:val="24"/>
                <w:szCs w:val="24"/>
              </w:rPr>
              <w:t xml:space="preserve">Estos residuos son los generados por el uso del botiquín tales como gasas impregnadas de sangre, </w:t>
            </w:r>
            <w:r>
              <w:rPr>
                <w:rFonts w:ascii="Arial" w:eastAsia="Arial" w:hAnsi="Arial" w:cs="Arial"/>
                <w:sz w:val="24"/>
                <w:szCs w:val="24"/>
              </w:rPr>
              <w:lastRenderedPageBreak/>
              <w:t xml:space="preserve">baja lengua, vendas impregnadas u algún otro elemento con fluidos de personas u animales etc. </w:t>
            </w:r>
          </w:p>
          <w:p w14:paraId="737E6E79" w14:textId="77777777" w:rsidR="00C02EDE" w:rsidRDefault="00B74361">
            <w:pPr>
              <w:jc w:val="both"/>
              <w:rPr>
                <w:rFonts w:ascii="Arial" w:eastAsia="Arial" w:hAnsi="Arial" w:cs="Arial"/>
                <w:sz w:val="24"/>
                <w:szCs w:val="24"/>
              </w:rPr>
            </w:pPr>
            <w:r>
              <w:rPr>
                <w:rFonts w:ascii="Arial" w:eastAsia="Arial" w:hAnsi="Arial" w:cs="Arial"/>
                <w:b/>
                <w:sz w:val="24"/>
                <w:szCs w:val="24"/>
              </w:rPr>
              <w:t>Color recipiente:</w:t>
            </w:r>
            <w:r>
              <w:rPr>
                <w:rFonts w:ascii="Arial" w:eastAsia="Arial" w:hAnsi="Arial" w:cs="Arial"/>
                <w:sz w:val="24"/>
                <w:szCs w:val="24"/>
              </w:rPr>
              <w:t xml:space="preserve"> Rojo</w:t>
            </w:r>
          </w:p>
          <w:p w14:paraId="546104FA" w14:textId="77777777" w:rsidR="00C02EDE" w:rsidRDefault="00B74361">
            <w:pPr>
              <w:jc w:val="both"/>
              <w:rPr>
                <w:rFonts w:ascii="Arial" w:eastAsia="Arial" w:hAnsi="Arial" w:cs="Arial"/>
                <w:sz w:val="24"/>
                <w:szCs w:val="24"/>
              </w:rPr>
            </w:pPr>
            <w:r>
              <w:rPr>
                <w:rFonts w:ascii="Arial" w:eastAsia="Arial" w:hAnsi="Arial" w:cs="Arial"/>
                <w:b/>
                <w:sz w:val="24"/>
                <w:szCs w:val="24"/>
              </w:rPr>
              <w:t>Rotulado:</w:t>
            </w:r>
            <w:r>
              <w:rPr>
                <w:rFonts w:ascii="Arial" w:eastAsia="Arial" w:hAnsi="Arial" w:cs="Arial"/>
                <w:sz w:val="24"/>
                <w:szCs w:val="24"/>
              </w:rPr>
              <w:t xml:space="preserve"> Logo símbolo que identifica residuos biológicos infecciosos</w:t>
            </w:r>
          </w:p>
          <w:p w14:paraId="2908CFC0" w14:textId="77777777" w:rsidR="00C02EDE" w:rsidRDefault="00C02EDE">
            <w:pPr>
              <w:jc w:val="both"/>
              <w:rPr>
                <w:rFonts w:ascii="Arial" w:eastAsia="Arial" w:hAnsi="Arial" w:cs="Arial"/>
                <w:sz w:val="24"/>
                <w:szCs w:val="24"/>
              </w:rPr>
            </w:pPr>
          </w:p>
          <w:p w14:paraId="5216C5ED" w14:textId="77777777" w:rsidR="00C02EDE" w:rsidRDefault="00B74361">
            <w:pPr>
              <w:widowControl/>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Estos residuos deben ser depositados en bolsas o contenedores rojos que lo identifiquen como peligroso. </w:t>
            </w:r>
          </w:p>
          <w:p w14:paraId="4EB3F262" w14:textId="77777777" w:rsidR="00C02EDE" w:rsidRDefault="00C02EDE">
            <w:pPr>
              <w:widowControl/>
              <w:pBdr>
                <w:top w:val="nil"/>
                <w:left w:val="nil"/>
                <w:bottom w:val="nil"/>
                <w:right w:val="nil"/>
                <w:between w:val="nil"/>
              </w:pBdr>
              <w:rPr>
                <w:rFonts w:ascii="Arial" w:eastAsia="Arial" w:hAnsi="Arial" w:cs="Arial"/>
                <w:color w:val="000000"/>
                <w:sz w:val="24"/>
                <w:szCs w:val="24"/>
              </w:rPr>
            </w:pPr>
          </w:p>
        </w:tc>
      </w:tr>
      <w:tr w:rsidR="00C02EDE" w14:paraId="40EFD410" w14:textId="77777777">
        <w:tc>
          <w:tcPr>
            <w:tcW w:w="2547" w:type="dxa"/>
            <w:gridSpan w:val="2"/>
            <w:vAlign w:val="center"/>
          </w:tcPr>
          <w:p w14:paraId="3E395E48" w14:textId="77777777" w:rsidR="00C02EDE" w:rsidRDefault="00B74361">
            <w:pPr>
              <w:jc w:val="center"/>
              <w:rPr>
                <w:rFonts w:ascii="Arial" w:eastAsia="Arial" w:hAnsi="Arial" w:cs="Arial"/>
                <w:b/>
                <w:sz w:val="24"/>
                <w:szCs w:val="24"/>
              </w:rPr>
            </w:pPr>
            <w:r>
              <w:rPr>
                <w:rFonts w:ascii="Arial" w:eastAsia="Arial" w:hAnsi="Arial" w:cs="Arial"/>
                <w:b/>
                <w:sz w:val="24"/>
                <w:szCs w:val="24"/>
              </w:rPr>
              <w:lastRenderedPageBreak/>
              <w:t>TONER DE IMPRESORAS</w:t>
            </w:r>
          </w:p>
          <w:p w14:paraId="39E2CF9E" w14:textId="77777777" w:rsidR="00C02EDE" w:rsidRDefault="00C02EDE">
            <w:pPr>
              <w:tabs>
                <w:tab w:val="left" w:pos="3060"/>
              </w:tabs>
              <w:jc w:val="center"/>
              <w:rPr>
                <w:rFonts w:ascii="Arial" w:eastAsia="Arial" w:hAnsi="Arial" w:cs="Arial"/>
                <w:b/>
                <w:sz w:val="24"/>
                <w:szCs w:val="24"/>
              </w:rPr>
            </w:pPr>
          </w:p>
        </w:tc>
        <w:tc>
          <w:tcPr>
            <w:tcW w:w="5953" w:type="dxa"/>
          </w:tcPr>
          <w:p w14:paraId="4D43A39C" w14:textId="77777777" w:rsidR="00C02EDE" w:rsidRDefault="00B74361">
            <w:pPr>
              <w:jc w:val="both"/>
              <w:rPr>
                <w:rFonts w:ascii="Arial" w:eastAsia="Arial" w:hAnsi="Arial" w:cs="Arial"/>
                <w:sz w:val="24"/>
                <w:szCs w:val="24"/>
              </w:rPr>
            </w:pPr>
            <w:r>
              <w:rPr>
                <w:rFonts w:ascii="Arial" w:eastAsia="Arial" w:hAnsi="Arial" w:cs="Arial"/>
                <w:sz w:val="24"/>
                <w:szCs w:val="24"/>
              </w:rPr>
              <w:t>Residuos generados al cambio de tinta de las impresoras en las oficinas principales.</w:t>
            </w:r>
          </w:p>
          <w:p w14:paraId="36E86EE4" w14:textId="77777777" w:rsidR="00C02EDE" w:rsidRDefault="00B74361">
            <w:pPr>
              <w:jc w:val="both"/>
              <w:rPr>
                <w:rFonts w:ascii="Arial" w:eastAsia="Arial" w:hAnsi="Arial" w:cs="Arial"/>
                <w:sz w:val="24"/>
                <w:szCs w:val="24"/>
              </w:rPr>
            </w:pPr>
            <w:r>
              <w:rPr>
                <w:rFonts w:ascii="Arial" w:eastAsia="Arial" w:hAnsi="Arial" w:cs="Arial"/>
                <w:b/>
                <w:sz w:val="24"/>
                <w:szCs w:val="24"/>
              </w:rPr>
              <w:t>Color recipiente:</w:t>
            </w:r>
            <w:r>
              <w:rPr>
                <w:rFonts w:ascii="Arial" w:eastAsia="Arial" w:hAnsi="Arial" w:cs="Arial"/>
                <w:sz w:val="24"/>
                <w:szCs w:val="24"/>
              </w:rPr>
              <w:t xml:space="preserve"> Cajas o material hermético</w:t>
            </w:r>
          </w:p>
          <w:p w14:paraId="0DF2E4CB" w14:textId="77777777" w:rsidR="00C02EDE" w:rsidRDefault="00B74361">
            <w:pPr>
              <w:jc w:val="both"/>
              <w:rPr>
                <w:rFonts w:ascii="Arial" w:eastAsia="Arial" w:hAnsi="Arial" w:cs="Arial"/>
                <w:sz w:val="24"/>
                <w:szCs w:val="24"/>
              </w:rPr>
            </w:pPr>
            <w:r>
              <w:rPr>
                <w:rFonts w:ascii="Arial" w:eastAsia="Arial" w:hAnsi="Arial" w:cs="Arial"/>
                <w:b/>
                <w:sz w:val="24"/>
                <w:szCs w:val="24"/>
              </w:rPr>
              <w:t>Rotulado:</w:t>
            </w:r>
            <w:r>
              <w:rPr>
                <w:rFonts w:ascii="Arial" w:eastAsia="Arial" w:hAnsi="Arial" w:cs="Arial"/>
                <w:sz w:val="24"/>
                <w:szCs w:val="24"/>
              </w:rPr>
              <w:t xml:space="preserve"> Logo símbolo que identifique residuos peligrosos o etiquetas “RESIDUOS PELIGROSO”</w:t>
            </w:r>
          </w:p>
          <w:p w14:paraId="3A3FE98F" w14:textId="77777777" w:rsidR="00C02EDE" w:rsidRDefault="00B74361">
            <w:pPr>
              <w:jc w:val="both"/>
              <w:rPr>
                <w:rFonts w:ascii="Arial" w:eastAsia="Arial" w:hAnsi="Arial" w:cs="Arial"/>
                <w:sz w:val="24"/>
                <w:szCs w:val="24"/>
              </w:rPr>
            </w:pPr>
            <w:r>
              <w:rPr>
                <w:rFonts w:ascii="Arial" w:eastAsia="Arial" w:hAnsi="Arial" w:cs="Arial"/>
                <w:sz w:val="24"/>
                <w:szCs w:val="24"/>
              </w:rPr>
              <w:t xml:space="preserve">Es recomendable no golpear los </w:t>
            </w:r>
            <w:proofErr w:type="spellStart"/>
            <w:r>
              <w:rPr>
                <w:rFonts w:ascii="Arial" w:eastAsia="Arial" w:hAnsi="Arial" w:cs="Arial"/>
                <w:sz w:val="24"/>
                <w:szCs w:val="24"/>
              </w:rPr>
              <w:t>toners</w:t>
            </w:r>
            <w:proofErr w:type="spellEnd"/>
            <w:r>
              <w:rPr>
                <w:rFonts w:ascii="Arial" w:eastAsia="Arial" w:hAnsi="Arial" w:cs="Arial"/>
                <w:sz w:val="24"/>
                <w:szCs w:val="24"/>
              </w:rPr>
              <w:t xml:space="preserve"> para impedir la dispersión de polvo. Si se dispersa el polvo en fuentes de corriente estática puede surgir una ignición. Almacenar en el mismo empaque o en un recipiente hermético plástico</w:t>
            </w:r>
          </w:p>
        </w:tc>
      </w:tr>
      <w:tr w:rsidR="00C02EDE" w14:paraId="22C2713F" w14:textId="77777777">
        <w:tc>
          <w:tcPr>
            <w:tcW w:w="2547" w:type="dxa"/>
            <w:gridSpan w:val="2"/>
            <w:vAlign w:val="center"/>
          </w:tcPr>
          <w:p w14:paraId="4BA73DBB" w14:textId="77777777" w:rsidR="00C02EDE" w:rsidRDefault="00B74361">
            <w:pPr>
              <w:jc w:val="center"/>
              <w:rPr>
                <w:rFonts w:ascii="Arial" w:eastAsia="Arial" w:hAnsi="Arial" w:cs="Arial"/>
                <w:b/>
                <w:sz w:val="24"/>
                <w:szCs w:val="24"/>
              </w:rPr>
            </w:pPr>
            <w:r>
              <w:rPr>
                <w:rFonts w:ascii="Arial" w:eastAsia="Arial" w:hAnsi="Arial" w:cs="Arial"/>
                <w:b/>
                <w:sz w:val="24"/>
                <w:szCs w:val="24"/>
              </w:rPr>
              <w:t>RAEE'S:</w:t>
            </w:r>
          </w:p>
          <w:p w14:paraId="69F8198E" w14:textId="77777777" w:rsidR="00C02EDE" w:rsidRDefault="00C02EDE">
            <w:pPr>
              <w:tabs>
                <w:tab w:val="left" w:pos="3060"/>
              </w:tabs>
              <w:jc w:val="center"/>
              <w:rPr>
                <w:rFonts w:ascii="Arial" w:eastAsia="Arial" w:hAnsi="Arial" w:cs="Arial"/>
                <w:b/>
                <w:sz w:val="24"/>
                <w:szCs w:val="24"/>
              </w:rPr>
            </w:pPr>
          </w:p>
        </w:tc>
        <w:tc>
          <w:tcPr>
            <w:tcW w:w="5953" w:type="dxa"/>
          </w:tcPr>
          <w:p w14:paraId="6DF948A1" w14:textId="77777777" w:rsidR="00C02EDE" w:rsidRDefault="00B74361">
            <w:pPr>
              <w:jc w:val="both"/>
              <w:rPr>
                <w:rFonts w:ascii="Arial" w:eastAsia="Arial" w:hAnsi="Arial" w:cs="Arial"/>
                <w:sz w:val="24"/>
                <w:szCs w:val="24"/>
              </w:rPr>
            </w:pPr>
            <w:r>
              <w:rPr>
                <w:rFonts w:ascii="Arial" w:eastAsia="Arial" w:hAnsi="Arial" w:cs="Arial"/>
                <w:sz w:val="24"/>
                <w:szCs w:val="24"/>
              </w:rPr>
              <w:t>Residuos de Aparatos Eléctricos, Electrónicos y Telecomunicaciones</w:t>
            </w:r>
          </w:p>
          <w:p w14:paraId="0F6445D9" w14:textId="77777777" w:rsidR="00C02EDE" w:rsidRDefault="00B74361">
            <w:pPr>
              <w:jc w:val="both"/>
              <w:rPr>
                <w:rFonts w:ascii="Arial" w:eastAsia="Arial" w:hAnsi="Arial" w:cs="Arial"/>
                <w:sz w:val="24"/>
                <w:szCs w:val="24"/>
              </w:rPr>
            </w:pPr>
            <w:r>
              <w:rPr>
                <w:rFonts w:ascii="Arial" w:eastAsia="Arial" w:hAnsi="Arial" w:cs="Arial"/>
                <w:b/>
                <w:sz w:val="24"/>
                <w:szCs w:val="24"/>
              </w:rPr>
              <w:t>Color recipiente:</w:t>
            </w:r>
            <w:r>
              <w:rPr>
                <w:rFonts w:ascii="Arial" w:eastAsia="Arial" w:hAnsi="Arial" w:cs="Arial"/>
                <w:sz w:val="24"/>
                <w:szCs w:val="24"/>
              </w:rPr>
              <w:t xml:space="preserve"> Cajas o contenedores herméticos </w:t>
            </w:r>
          </w:p>
          <w:p w14:paraId="14D844F7" w14:textId="77777777" w:rsidR="00C02EDE" w:rsidRDefault="00B74361">
            <w:pPr>
              <w:jc w:val="both"/>
              <w:rPr>
                <w:rFonts w:ascii="Arial" w:eastAsia="Arial" w:hAnsi="Arial" w:cs="Arial"/>
                <w:sz w:val="24"/>
                <w:szCs w:val="24"/>
              </w:rPr>
            </w:pPr>
            <w:r>
              <w:rPr>
                <w:rFonts w:ascii="Arial" w:eastAsia="Arial" w:hAnsi="Arial" w:cs="Arial"/>
                <w:b/>
                <w:sz w:val="24"/>
                <w:szCs w:val="24"/>
              </w:rPr>
              <w:t>Rotulado:</w:t>
            </w:r>
            <w:r>
              <w:rPr>
                <w:rFonts w:ascii="Arial" w:eastAsia="Arial" w:hAnsi="Arial" w:cs="Arial"/>
                <w:sz w:val="24"/>
                <w:szCs w:val="24"/>
              </w:rPr>
              <w:t xml:space="preserve"> Logo símbolo que identifique residuos peligrosos o etiquetas “RAEETS</w:t>
            </w:r>
          </w:p>
          <w:p w14:paraId="47DA74DF" w14:textId="77777777" w:rsidR="00C02EDE" w:rsidRDefault="00B74361">
            <w:pPr>
              <w:jc w:val="both"/>
              <w:rPr>
                <w:rFonts w:ascii="Arial" w:eastAsia="Arial" w:hAnsi="Arial" w:cs="Arial"/>
                <w:sz w:val="24"/>
                <w:szCs w:val="24"/>
              </w:rPr>
            </w:pPr>
            <w:r>
              <w:rPr>
                <w:rFonts w:ascii="Arial" w:eastAsia="Arial" w:hAnsi="Arial" w:cs="Arial"/>
                <w:sz w:val="24"/>
                <w:szCs w:val="24"/>
              </w:rPr>
              <w:t>Estos deben ser almacenados en cajas o recipientes plásticos donde no penetre la luz ni humedad</w:t>
            </w:r>
          </w:p>
        </w:tc>
      </w:tr>
      <w:tr w:rsidR="00C02EDE" w14:paraId="2E346DD9" w14:textId="77777777">
        <w:tc>
          <w:tcPr>
            <w:tcW w:w="2547" w:type="dxa"/>
            <w:gridSpan w:val="2"/>
            <w:vAlign w:val="center"/>
          </w:tcPr>
          <w:p w14:paraId="187F3663" w14:textId="77777777" w:rsidR="00C02EDE" w:rsidRDefault="00B74361">
            <w:pPr>
              <w:jc w:val="center"/>
              <w:rPr>
                <w:rFonts w:ascii="Arial" w:eastAsia="Arial" w:hAnsi="Arial" w:cs="Arial"/>
                <w:b/>
                <w:sz w:val="24"/>
                <w:szCs w:val="24"/>
              </w:rPr>
            </w:pPr>
            <w:r>
              <w:rPr>
                <w:rFonts w:ascii="Arial" w:eastAsia="Arial" w:hAnsi="Arial" w:cs="Arial"/>
                <w:b/>
                <w:sz w:val="24"/>
                <w:szCs w:val="24"/>
              </w:rPr>
              <w:t>LUMINARIAS:</w:t>
            </w:r>
          </w:p>
          <w:p w14:paraId="635625CA" w14:textId="77777777" w:rsidR="00C02EDE" w:rsidRDefault="00C02EDE">
            <w:pPr>
              <w:jc w:val="center"/>
              <w:rPr>
                <w:rFonts w:ascii="Arial" w:eastAsia="Arial" w:hAnsi="Arial" w:cs="Arial"/>
                <w:b/>
                <w:sz w:val="24"/>
                <w:szCs w:val="24"/>
              </w:rPr>
            </w:pPr>
          </w:p>
        </w:tc>
        <w:tc>
          <w:tcPr>
            <w:tcW w:w="5953" w:type="dxa"/>
          </w:tcPr>
          <w:p w14:paraId="7AF4AE91" w14:textId="77777777" w:rsidR="00C02EDE" w:rsidRDefault="00B74361">
            <w:pPr>
              <w:widowControl/>
              <w:pBdr>
                <w:top w:val="nil"/>
                <w:left w:val="nil"/>
                <w:bottom w:val="nil"/>
                <w:right w:val="nil"/>
                <w:between w:val="nil"/>
              </w:pBdr>
              <w:spacing w:after="120" w:line="259" w:lineRule="auto"/>
              <w:jc w:val="both"/>
              <w:rPr>
                <w:rFonts w:ascii="Arial" w:eastAsia="Arial" w:hAnsi="Arial" w:cs="Arial"/>
                <w:color w:val="000000"/>
                <w:sz w:val="24"/>
                <w:szCs w:val="24"/>
              </w:rPr>
            </w:pPr>
            <w:r>
              <w:rPr>
                <w:rFonts w:ascii="Arial" w:eastAsia="Arial" w:hAnsi="Arial" w:cs="Arial"/>
                <w:color w:val="000000"/>
                <w:sz w:val="24"/>
                <w:szCs w:val="24"/>
              </w:rPr>
              <w:t xml:space="preserve">Residuos que se generan en oficinas para iluminación. Las lámparas halogenadas deben embalarse o empacarse dentro de cajas de cartón por eso se recomienda </w:t>
            </w:r>
            <w:r>
              <w:rPr>
                <w:rFonts w:ascii="Arial" w:eastAsia="Arial" w:hAnsi="Arial" w:cs="Arial"/>
                <w:sz w:val="24"/>
                <w:szCs w:val="24"/>
              </w:rPr>
              <w:t>conservar</w:t>
            </w:r>
            <w:r>
              <w:rPr>
                <w:rFonts w:ascii="Arial" w:eastAsia="Arial" w:hAnsi="Arial" w:cs="Arial"/>
                <w:color w:val="000000"/>
                <w:sz w:val="24"/>
                <w:szCs w:val="24"/>
              </w:rPr>
              <w:t xml:space="preserve"> la caja original de su envoltura, por ningún motivo deben romperse y se ubicaran en un sitio que no ponga en riesgo su estado físico natural.    </w:t>
            </w:r>
          </w:p>
          <w:p w14:paraId="17D9D801" w14:textId="77777777" w:rsidR="00C02EDE" w:rsidRDefault="00B74361">
            <w:pPr>
              <w:jc w:val="both"/>
              <w:rPr>
                <w:rFonts w:ascii="Arial" w:eastAsia="Arial" w:hAnsi="Arial" w:cs="Arial"/>
                <w:sz w:val="24"/>
                <w:szCs w:val="24"/>
              </w:rPr>
            </w:pPr>
            <w:r>
              <w:rPr>
                <w:rFonts w:ascii="Arial" w:eastAsia="Arial" w:hAnsi="Arial" w:cs="Arial"/>
                <w:b/>
                <w:sz w:val="24"/>
                <w:szCs w:val="24"/>
              </w:rPr>
              <w:t>Color recipiente:</w:t>
            </w:r>
            <w:r>
              <w:rPr>
                <w:rFonts w:ascii="Arial" w:eastAsia="Arial" w:hAnsi="Arial" w:cs="Arial"/>
                <w:sz w:val="24"/>
                <w:szCs w:val="24"/>
              </w:rPr>
              <w:t xml:space="preserve"> Cajas o material hermético preferiblemente en su mismo empaque</w:t>
            </w:r>
          </w:p>
          <w:p w14:paraId="1B40646C" w14:textId="77777777" w:rsidR="00C02EDE" w:rsidRDefault="00B74361">
            <w:pPr>
              <w:jc w:val="both"/>
              <w:rPr>
                <w:rFonts w:ascii="Arial" w:eastAsia="Arial" w:hAnsi="Arial" w:cs="Arial"/>
                <w:sz w:val="24"/>
                <w:szCs w:val="24"/>
              </w:rPr>
            </w:pPr>
            <w:r>
              <w:rPr>
                <w:rFonts w:ascii="Arial" w:eastAsia="Arial" w:hAnsi="Arial" w:cs="Arial"/>
                <w:b/>
                <w:sz w:val="24"/>
                <w:szCs w:val="24"/>
              </w:rPr>
              <w:t>Rotulo:</w:t>
            </w:r>
            <w:r>
              <w:rPr>
                <w:rFonts w:ascii="Arial" w:eastAsia="Arial" w:hAnsi="Arial" w:cs="Arial"/>
                <w:sz w:val="24"/>
                <w:szCs w:val="24"/>
              </w:rPr>
              <w:t xml:space="preserve"> Logo símbolo que identifique como residuos </w:t>
            </w:r>
            <w:r>
              <w:rPr>
                <w:rFonts w:ascii="Arial" w:eastAsia="Arial" w:hAnsi="Arial" w:cs="Arial"/>
                <w:sz w:val="24"/>
                <w:szCs w:val="24"/>
              </w:rPr>
              <w:lastRenderedPageBreak/>
              <w:t>peligrosos o etiquetas “LUMINARIAS</w:t>
            </w:r>
          </w:p>
          <w:p w14:paraId="105956B5" w14:textId="77777777" w:rsidR="00C02EDE" w:rsidRDefault="00B74361">
            <w:pPr>
              <w:widowControl/>
              <w:pBdr>
                <w:top w:val="nil"/>
                <w:left w:val="nil"/>
                <w:bottom w:val="nil"/>
                <w:right w:val="nil"/>
                <w:between w:val="nil"/>
              </w:pBdr>
              <w:ind w:left="34"/>
              <w:jc w:val="both"/>
              <w:rPr>
                <w:rFonts w:ascii="Arial" w:eastAsia="Arial" w:hAnsi="Arial" w:cs="Arial"/>
                <w:color w:val="000000"/>
                <w:sz w:val="24"/>
                <w:szCs w:val="24"/>
              </w:rPr>
            </w:pPr>
            <w:r>
              <w:rPr>
                <w:rFonts w:ascii="Arial" w:eastAsia="Arial" w:hAnsi="Arial" w:cs="Arial"/>
                <w:color w:val="000000"/>
                <w:sz w:val="24"/>
                <w:szCs w:val="24"/>
              </w:rPr>
              <w:t>Almacenar en su caja original</w:t>
            </w:r>
          </w:p>
          <w:p w14:paraId="4E601E91" w14:textId="77777777" w:rsidR="00C02EDE" w:rsidRDefault="00B74361">
            <w:pPr>
              <w:widowControl/>
              <w:pBdr>
                <w:top w:val="nil"/>
                <w:left w:val="nil"/>
                <w:bottom w:val="nil"/>
                <w:right w:val="nil"/>
                <w:between w:val="nil"/>
              </w:pBdr>
              <w:ind w:left="34"/>
              <w:jc w:val="both"/>
              <w:rPr>
                <w:rFonts w:ascii="Arial" w:eastAsia="Arial" w:hAnsi="Arial" w:cs="Arial"/>
                <w:color w:val="000000"/>
                <w:sz w:val="24"/>
                <w:szCs w:val="24"/>
              </w:rPr>
            </w:pPr>
            <w:r>
              <w:rPr>
                <w:rFonts w:ascii="Arial" w:eastAsia="Arial" w:hAnsi="Arial" w:cs="Arial"/>
                <w:color w:val="000000"/>
                <w:sz w:val="24"/>
                <w:szCs w:val="24"/>
              </w:rPr>
              <w:t>No apilar caja sobre caja para evitar el rompimiento de los tubos; la exposición en el interior puede ser dañina, en forma permanente puede ser cancerígena.</w:t>
            </w:r>
          </w:p>
          <w:p w14:paraId="58817F16" w14:textId="77777777" w:rsidR="00C02EDE" w:rsidRDefault="00B74361">
            <w:pPr>
              <w:widowControl/>
              <w:pBdr>
                <w:top w:val="nil"/>
                <w:left w:val="nil"/>
                <w:bottom w:val="nil"/>
                <w:right w:val="nil"/>
                <w:between w:val="nil"/>
              </w:pBdr>
              <w:ind w:left="34"/>
              <w:jc w:val="both"/>
              <w:rPr>
                <w:rFonts w:ascii="Arial" w:eastAsia="Arial" w:hAnsi="Arial" w:cs="Arial"/>
                <w:color w:val="000000"/>
                <w:sz w:val="24"/>
                <w:szCs w:val="24"/>
              </w:rPr>
            </w:pPr>
            <w:r>
              <w:rPr>
                <w:rFonts w:ascii="Arial" w:eastAsia="Arial" w:hAnsi="Arial" w:cs="Arial"/>
                <w:color w:val="000000"/>
                <w:sz w:val="24"/>
                <w:szCs w:val="24"/>
              </w:rPr>
              <w:t>No deben exponerse al calor.</w:t>
            </w:r>
          </w:p>
          <w:p w14:paraId="7AF543BC" w14:textId="77777777" w:rsidR="00C02EDE" w:rsidRDefault="00B74361">
            <w:pPr>
              <w:ind w:left="34"/>
              <w:jc w:val="both"/>
              <w:rPr>
                <w:rFonts w:ascii="Arial" w:eastAsia="Arial" w:hAnsi="Arial" w:cs="Arial"/>
                <w:sz w:val="24"/>
                <w:szCs w:val="24"/>
              </w:rPr>
            </w:pPr>
            <w:r>
              <w:rPr>
                <w:rFonts w:ascii="Arial" w:eastAsia="Arial" w:hAnsi="Arial" w:cs="Arial"/>
                <w:sz w:val="24"/>
                <w:szCs w:val="24"/>
              </w:rPr>
              <w:t xml:space="preserve"> Almacenar en lugares con ventilación adecuada</w:t>
            </w:r>
          </w:p>
        </w:tc>
      </w:tr>
      <w:tr w:rsidR="00C02EDE" w14:paraId="5E0F37D5" w14:textId="77777777">
        <w:tc>
          <w:tcPr>
            <w:tcW w:w="2547" w:type="dxa"/>
            <w:gridSpan w:val="2"/>
            <w:vAlign w:val="center"/>
          </w:tcPr>
          <w:p w14:paraId="2C66DCB3" w14:textId="77777777" w:rsidR="00C02EDE" w:rsidRDefault="00B74361">
            <w:pPr>
              <w:jc w:val="center"/>
              <w:rPr>
                <w:rFonts w:ascii="Arial" w:eastAsia="Arial" w:hAnsi="Arial" w:cs="Arial"/>
                <w:b/>
                <w:sz w:val="24"/>
                <w:szCs w:val="24"/>
              </w:rPr>
            </w:pPr>
            <w:r>
              <w:rPr>
                <w:rFonts w:ascii="Arial" w:eastAsia="Arial" w:hAnsi="Arial" w:cs="Arial"/>
                <w:b/>
                <w:sz w:val="24"/>
                <w:szCs w:val="24"/>
              </w:rPr>
              <w:lastRenderedPageBreak/>
              <w:t>PILAS BATERÍAS</w:t>
            </w:r>
          </w:p>
          <w:p w14:paraId="012D81B8" w14:textId="77777777" w:rsidR="00C02EDE" w:rsidRDefault="00C02EDE">
            <w:pPr>
              <w:jc w:val="center"/>
              <w:rPr>
                <w:rFonts w:ascii="Arial" w:eastAsia="Arial" w:hAnsi="Arial" w:cs="Arial"/>
                <w:b/>
                <w:sz w:val="24"/>
                <w:szCs w:val="24"/>
              </w:rPr>
            </w:pPr>
          </w:p>
        </w:tc>
        <w:tc>
          <w:tcPr>
            <w:tcW w:w="5953" w:type="dxa"/>
          </w:tcPr>
          <w:p w14:paraId="49D61648" w14:textId="77777777" w:rsidR="00C02EDE" w:rsidRDefault="00B74361">
            <w:pPr>
              <w:jc w:val="both"/>
              <w:rPr>
                <w:rFonts w:ascii="Arial" w:eastAsia="Arial" w:hAnsi="Arial" w:cs="Arial"/>
                <w:sz w:val="24"/>
                <w:szCs w:val="24"/>
              </w:rPr>
            </w:pPr>
            <w:r>
              <w:rPr>
                <w:rFonts w:ascii="Arial" w:eastAsia="Arial" w:hAnsi="Arial" w:cs="Arial"/>
                <w:sz w:val="24"/>
                <w:szCs w:val="24"/>
              </w:rPr>
              <w:t xml:space="preserve">Residuos generados por recarga de celulares, maquinaria, computadores, </w:t>
            </w:r>
          </w:p>
          <w:p w14:paraId="3521A8F7" w14:textId="77777777" w:rsidR="00C02EDE" w:rsidRDefault="00B74361">
            <w:pPr>
              <w:jc w:val="both"/>
              <w:rPr>
                <w:rFonts w:ascii="Arial" w:eastAsia="Arial" w:hAnsi="Arial" w:cs="Arial"/>
                <w:sz w:val="24"/>
                <w:szCs w:val="24"/>
              </w:rPr>
            </w:pPr>
            <w:r>
              <w:rPr>
                <w:rFonts w:ascii="Arial" w:eastAsia="Arial" w:hAnsi="Arial" w:cs="Arial"/>
                <w:b/>
                <w:sz w:val="24"/>
                <w:szCs w:val="24"/>
              </w:rPr>
              <w:t>Color recipiente</w:t>
            </w:r>
            <w:r>
              <w:rPr>
                <w:rFonts w:ascii="Arial" w:eastAsia="Arial" w:hAnsi="Arial" w:cs="Arial"/>
                <w:sz w:val="24"/>
                <w:szCs w:val="24"/>
              </w:rPr>
              <w:t xml:space="preserve">: Cajas o Contenedores plásticos herméticos </w:t>
            </w:r>
          </w:p>
          <w:p w14:paraId="675BE4BE" w14:textId="77777777" w:rsidR="00C02EDE" w:rsidRDefault="00B74361">
            <w:pPr>
              <w:widowControl/>
              <w:pBdr>
                <w:top w:val="nil"/>
                <w:left w:val="nil"/>
                <w:bottom w:val="nil"/>
                <w:right w:val="nil"/>
                <w:between w:val="nil"/>
              </w:pBdr>
              <w:spacing w:after="120" w:line="259" w:lineRule="auto"/>
              <w:jc w:val="both"/>
              <w:rPr>
                <w:rFonts w:ascii="Arial" w:eastAsia="Arial" w:hAnsi="Arial" w:cs="Arial"/>
                <w:color w:val="000000"/>
                <w:sz w:val="24"/>
                <w:szCs w:val="24"/>
              </w:rPr>
            </w:pPr>
            <w:r>
              <w:rPr>
                <w:rFonts w:ascii="Arial" w:eastAsia="Arial" w:hAnsi="Arial" w:cs="Arial"/>
                <w:b/>
                <w:color w:val="000000"/>
                <w:sz w:val="24"/>
                <w:szCs w:val="24"/>
              </w:rPr>
              <w:t>Rotulo:</w:t>
            </w:r>
            <w:r>
              <w:rPr>
                <w:rFonts w:ascii="Arial" w:eastAsia="Arial" w:hAnsi="Arial" w:cs="Arial"/>
                <w:color w:val="000000"/>
                <w:sz w:val="24"/>
                <w:szCs w:val="24"/>
              </w:rPr>
              <w:t xml:space="preserve"> Logo símbolo que identifique como residuos peligrosos o etiquetas “LUMINARIAS</w:t>
            </w:r>
          </w:p>
          <w:p w14:paraId="4B634522" w14:textId="77777777" w:rsidR="00C02EDE" w:rsidRDefault="00C02EDE">
            <w:pPr>
              <w:widowControl/>
              <w:pBdr>
                <w:top w:val="nil"/>
                <w:left w:val="nil"/>
                <w:bottom w:val="nil"/>
                <w:right w:val="nil"/>
                <w:between w:val="nil"/>
              </w:pBdr>
              <w:spacing w:after="120" w:line="259" w:lineRule="auto"/>
              <w:jc w:val="both"/>
              <w:rPr>
                <w:rFonts w:ascii="Arial" w:eastAsia="Arial" w:hAnsi="Arial" w:cs="Arial"/>
                <w:color w:val="000000"/>
                <w:sz w:val="24"/>
                <w:szCs w:val="24"/>
              </w:rPr>
            </w:pPr>
          </w:p>
          <w:p w14:paraId="3A6009B6" w14:textId="77777777" w:rsidR="00C02EDE" w:rsidRDefault="00B74361">
            <w:pPr>
              <w:widowControl/>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Estos residuos no deben ser abiertos o expuestos al fuego. La exposición a los ingredientes contenidos en el interior o la combustión de los mismos pueden ser dañinas.</w:t>
            </w:r>
          </w:p>
          <w:p w14:paraId="11615539" w14:textId="77777777" w:rsidR="00C02EDE" w:rsidRDefault="00C02EDE">
            <w:pPr>
              <w:widowControl/>
              <w:pBdr>
                <w:top w:val="nil"/>
                <w:left w:val="nil"/>
                <w:bottom w:val="nil"/>
                <w:right w:val="nil"/>
                <w:between w:val="nil"/>
              </w:pBdr>
              <w:spacing w:after="120" w:line="259" w:lineRule="auto"/>
              <w:jc w:val="both"/>
              <w:rPr>
                <w:rFonts w:ascii="Arial" w:eastAsia="Arial" w:hAnsi="Arial" w:cs="Arial"/>
                <w:color w:val="000000"/>
                <w:sz w:val="24"/>
                <w:szCs w:val="24"/>
              </w:rPr>
            </w:pPr>
          </w:p>
        </w:tc>
      </w:tr>
      <w:tr w:rsidR="00C02EDE" w14:paraId="517278F6" w14:textId="77777777">
        <w:tc>
          <w:tcPr>
            <w:tcW w:w="2547" w:type="dxa"/>
            <w:gridSpan w:val="2"/>
            <w:vAlign w:val="center"/>
          </w:tcPr>
          <w:p w14:paraId="08DDD534" w14:textId="77777777" w:rsidR="00C02EDE" w:rsidRDefault="00B74361">
            <w:pPr>
              <w:jc w:val="center"/>
              <w:rPr>
                <w:rFonts w:ascii="Arial" w:eastAsia="Arial" w:hAnsi="Arial" w:cs="Arial"/>
                <w:b/>
                <w:sz w:val="24"/>
                <w:szCs w:val="24"/>
              </w:rPr>
            </w:pPr>
            <w:r>
              <w:rPr>
                <w:rFonts w:ascii="Arial" w:eastAsia="Arial" w:hAnsi="Arial" w:cs="Arial"/>
                <w:b/>
                <w:sz w:val="24"/>
                <w:szCs w:val="24"/>
              </w:rPr>
              <w:t>RESIDUOS MANTENIMIENTO AIRES ACONDICIONADOS</w:t>
            </w:r>
          </w:p>
        </w:tc>
        <w:tc>
          <w:tcPr>
            <w:tcW w:w="5953" w:type="dxa"/>
          </w:tcPr>
          <w:p w14:paraId="4148D1CE" w14:textId="77777777" w:rsidR="00C02EDE" w:rsidRDefault="00B74361">
            <w:pPr>
              <w:jc w:val="both"/>
              <w:rPr>
                <w:rFonts w:ascii="Arial" w:eastAsia="Arial" w:hAnsi="Arial" w:cs="Arial"/>
                <w:sz w:val="24"/>
                <w:szCs w:val="24"/>
              </w:rPr>
            </w:pPr>
            <w:r>
              <w:rPr>
                <w:rFonts w:ascii="Arial" w:eastAsia="Arial" w:hAnsi="Arial" w:cs="Arial"/>
                <w:sz w:val="24"/>
                <w:szCs w:val="24"/>
              </w:rPr>
              <w:t>Residuos generados por cambio de gases refrigerantes a los aires acondicionados de ventana</w:t>
            </w:r>
          </w:p>
          <w:p w14:paraId="21A5A23B" w14:textId="77777777" w:rsidR="00C02EDE" w:rsidRDefault="00B74361">
            <w:pPr>
              <w:jc w:val="both"/>
              <w:rPr>
                <w:rFonts w:ascii="Arial" w:eastAsia="Arial" w:hAnsi="Arial" w:cs="Arial"/>
                <w:sz w:val="24"/>
                <w:szCs w:val="24"/>
              </w:rPr>
            </w:pPr>
            <w:r>
              <w:rPr>
                <w:rFonts w:ascii="Arial" w:eastAsia="Arial" w:hAnsi="Arial" w:cs="Arial"/>
                <w:sz w:val="24"/>
                <w:szCs w:val="24"/>
              </w:rPr>
              <w:t>Color recipiente: Cajas, bolsas o cajas herméticas</w:t>
            </w:r>
          </w:p>
          <w:p w14:paraId="6A4D7577" w14:textId="77777777" w:rsidR="00C02EDE" w:rsidRDefault="00B74361">
            <w:pPr>
              <w:jc w:val="both"/>
              <w:rPr>
                <w:rFonts w:ascii="Arial" w:eastAsia="Arial" w:hAnsi="Arial" w:cs="Arial"/>
                <w:sz w:val="24"/>
                <w:szCs w:val="24"/>
              </w:rPr>
            </w:pPr>
            <w:r>
              <w:rPr>
                <w:rFonts w:ascii="Arial" w:eastAsia="Arial" w:hAnsi="Arial" w:cs="Arial"/>
                <w:sz w:val="24"/>
                <w:szCs w:val="24"/>
              </w:rPr>
              <w:t>Rotulo: Logo o símbolo que identifique como residuos peligrosos.</w:t>
            </w:r>
          </w:p>
          <w:p w14:paraId="38A053BC" w14:textId="77777777" w:rsidR="00C02EDE" w:rsidRDefault="00B74361">
            <w:pPr>
              <w:tabs>
                <w:tab w:val="left" w:pos="2627"/>
              </w:tabs>
              <w:jc w:val="both"/>
              <w:rPr>
                <w:rFonts w:ascii="Arial" w:eastAsia="Arial" w:hAnsi="Arial" w:cs="Arial"/>
                <w:sz w:val="24"/>
                <w:szCs w:val="24"/>
              </w:rPr>
            </w:pPr>
            <w:r>
              <w:rPr>
                <w:rFonts w:ascii="Arial" w:eastAsia="Arial" w:hAnsi="Arial" w:cs="Arial"/>
                <w:sz w:val="24"/>
                <w:szCs w:val="24"/>
              </w:rPr>
              <w:t>No se pueden tirar a la atmósfera: es decir, que está prohibido tirar el gas de las instalaciones, o de cualquier recipiente que los contenga. Implica también que cuando, ya sea el propietario de la instalación o el instalador, desee desprenderse de ese gas refrigerante, no se pueda tirar a la atmósfera, y deba ser entregado a un Gestor de Residuos para su tratamiento.</w:t>
            </w:r>
          </w:p>
          <w:p w14:paraId="79B936A6" w14:textId="77777777" w:rsidR="00C02EDE" w:rsidRDefault="00B74361">
            <w:pPr>
              <w:jc w:val="both"/>
              <w:rPr>
                <w:rFonts w:ascii="Arial" w:eastAsia="Arial" w:hAnsi="Arial" w:cs="Arial"/>
                <w:sz w:val="24"/>
                <w:szCs w:val="24"/>
              </w:rPr>
            </w:pPr>
            <w:r>
              <w:rPr>
                <w:rFonts w:ascii="Arial" w:eastAsia="Arial" w:hAnsi="Arial" w:cs="Arial"/>
                <w:sz w:val="24"/>
                <w:szCs w:val="24"/>
              </w:rPr>
              <w:t>El gas refrigerante si no será destinado para reciclaje es considerado como residuo peligroso</w:t>
            </w:r>
          </w:p>
        </w:tc>
      </w:tr>
      <w:tr w:rsidR="00C02EDE" w14:paraId="2CBBBA6B" w14:textId="77777777">
        <w:tc>
          <w:tcPr>
            <w:tcW w:w="2547" w:type="dxa"/>
            <w:gridSpan w:val="2"/>
            <w:vAlign w:val="center"/>
          </w:tcPr>
          <w:p w14:paraId="2F975C8B" w14:textId="77777777" w:rsidR="00C02EDE" w:rsidRDefault="00B74361">
            <w:pPr>
              <w:jc w:val="center"/>
              <w:rPr>
                <w:rFonts w:ascii="Arial" w:eastAsia="Arial" w:hAnsi="Arial" w:cs="Arial"/>
                <w:b/>
                <w:sz w:val="24"/>
                <w:szCs w:val="24"/>
              </w:rPr>
            </w:pPr>
            <w:r>
              <w:rPr>
                <w:rFonts w:ascii="Arial" w:eastAsia="Arial" w:hAnsi="Arial" w:cs="Arial"/>
                <w:b/>
                <w:sz w:val="24"/>
                <w:szCs w:val="24"/>
              </w:rPr>
              <w:t>PINTURAS Y SOLVENTES</w:t>
            </w:r>
          </w:p>
        </w:tc>
        <w:tc>
          <w:tcPr>
            <w:tcW w:w="5953" w:type="dxa"/>
          </w:tcPr>
          <w:p w14:paraId="5CC61EE8" w14:textId="77777777" w:rsidR="00C02EDE" w:rsidRDefault="00B74361">
            <w:pPr>
              <w:jc w:val="both"/>
              <w:rPr>
                <w:rFonts w:ascii="Arial" w:eastAsia="Arial" w:hAnsi="Arial" w:cs="Arial"/>
                <w:sz w:val="24"/>
                <w:szCs w:val="24"/>
              </w:rPr>
            </w:pPr>
            <w:r>
              <w:rPr>
                <w:rFonts w:ascii="Arial" w:eastAsia="Arial" w:hAnsi="Arial" w:cs="Arial"/>
                <w:sz w:val="24"/>
                <w:szCs w:val="24"/>
              </w:rPr>
              <w:t>Residuos generados por mantenimiento pintura de fachadas, u otro tipo de material de construcción</w:t>
            </w:r>
          </w:p>
          <w:p w14:paraId="379C7F07" w14:textId="77777777" w:rsidR="00C02EDE" w:rsidRDefault="00B74361">
            <w:pPr>
              <w:jc w:val="both"/>
              <w:rPr>
                <w:rFonts w:ascii="Arial" w:eastAsia="Arial" w:hAnsi="Arial" w:cs="Arial"/>
                <w:sz w:val="24"/>
                <w:szCs w:val="24"/>
              </w:rPr>
            </w:pPr>
            <w:r>
              <w:rPr>
                <w:rFonts w:ascii="Arial" w:eastAsia="Arial" w:hAnsi="Arial" w:cs="Arial"/>
                <w:sz w:val="24"/>
                <w:szCs w:val="24"/>
              </w:rPr>
              <w:lastRenderedPageBreak/>
              <w:t>Color recipiente: Negro</w:t>
            </w:r>
          </w:p>
          <w:p w14:paraId="09C1F3BB" w14:textId="77777777" w:rsidR="00C02EDE" w:rsidRDefault="00B74361">
            <w:pPr>
              <w:jc w:val="both"/>
              <w:rPr>
                <w:rFonts w:ascii="Arial" w:eastAsia="Arial" w:hAnsi="Arial" w:cs="Arial"/>
                <w:sz w:val="24"/>
                <w:szCs w:val="24"/>
              </w:rPr>
            </w:pPr>
            <w:r>
              <w:rPr>
                <w:rFonts w:ascii="Arial" w:eastAsia="Arial" w:hAnsi="Arial" w:cs="Arial"/>
                <w:sz w:val="24"/>
                <w:szCs w:val="24"/>
              </w:rPr>
              <w:t>Rotulo: Logo o símbolo que identifique como residuos peligrosos</w:t>
            </w:r>
          </w:p>
          <w:p w14:paraId="70B00BA5" w14:textId="77777777" w:rsidR="00C02EDE" w:rsidRDefault="00B74361">
            <w:pPr>
              <w:tabs>
                <w:tab w:val="left" w:pos="6981"/>
              </w:tabs>
              <w:jc w:val="both"/>
              <w:rPr>
                <w:rFonts w:ascii="Arial" w:eastAsia="Arial" w:hAnsi="Arial" w:cs="Arial"/>
                <w:sz w:val="24"/>
                <w:szCs w:val="24"/>
              </w:rPr>
            </w:pPr>
            <w:r>
              <w:rPr>
                <w:rFonts w:ascii="Arial" w:eastAsia="Arial" w:hAnsi="Arial" w:cs="Arial"/>
                <w:sz w:val="24"/>
                <w:szCs w:val="24"/>
              </w:rPr>
              <w:t>Bajo ninguna circunstancia se pueden poner en contacto entre sí residuos que sean de naturaleza incompatible. Si se mezclan residuos compatibles existe el riesgo de reacciones violentas y de emisiones de sustancias tóxicas en caso de fuego y explosión.</w:t>
            </w:r>
          </w:p>
        </w:tc>
      </w:tr>
      <w:tr w:rsidR="00C02EDE" w14:paraId="692FEF7C" w14:textId="77777777">
        <w:tc>
          <w:tcPr>
            <w:tcW w:w="2547" w:type="dxa"/>
            <w:gridSpan w:val="2"/>
            <w:vAlign w:val="center"/>
          </w:tcPr>
          <w:p w14:paraId="38EB6FEA" w14:textId="77777777" w:rsidR="00C02EDE" w:rsidRDefault="00B74361">
            <w:pPr>
              <w:jc w:val="center"/>
              <w:rPr>
                <w:rFonts w:ascii="Arial" w:eastAsia="Arial" w:hAnsi="Arial" w:cs="Arial"/>
                <w:b/>
                <w:sz w:val="24"/>
                <w:szCs w:val="24"/>
              </w:rPr>
            </w:pPr>
            <w:r>
              <w:rPr>
                <w:rFonts w:ascii="Arial" w:eastAsia="Arial" w:hAnsi="Arial" w:cs="Arial"/>
                <w:b/>
                <w:sz w:val="24"/>
                <w:szCs w:val="24"/>
              </w:rPr>
              <w:lastRenderedPageBreak/>
              <w:t>LLANTAS</w:t>
            </w:r>
          </w:p>
          <w:p w14:paraId="3B314411" w14:textId="77777777" w:rsidR="00C02EDE" w:rsidRDefault="00C02EDE">
            <w:pPr>
              <w:jc w:val="center"/>
              <w:rPr>
                <w:rFonts w:ascii="Arial" w:eastAsia="Arial" w:hAnsi="Arial" w:cs="Arial"/>
                <w:b/>
                <w:sz w:val="24"/>
                <w:szCs w:val="24"/>
              </w:rPr>
            </w:pPr>
          </w:p>
        </w:tc>
        <w:tc>
          <w:tcPr>
            <w:tcW w:w="5953" w:type="dxa"/>
          </w:tcPr>
          <w:p w14:paraId="6C0D14C4" w14:textId="77777777" w:rsidR="00C02EDE" w:rsidRDefault="00B74361">
            <w:pPr>
              <w:jc w:val="both"/>
              <w:rPr>
                <w:rFonts w:ascii="Arial" w:eastAsia="Arial" w:hAnsi="Arial" w:cs="Arial"/>
                <w:sz w:val="24"/>
                <w:szCs w:val="24"/>
              </w:rPr>
            </w:pPr>
            <w:r>
              <w:rPr>
                <w:rFonts w:ascii="Arial" w:eastAsia="Arial" w:hAnsi="Arial" w:cs="Arial"/>
                <w:sz w:val="24"/>
                <w:szCs w:val="24"/>
              </w:rPr>
              <w:t>Residuos que se generan por cambio en algunas bicicletas como medio de transporte en la oficina.</w:t>
            </w:r>
          </w:p>
          <w:p w14:paraId="4CE2A62D" w14:textId="77777777" w:rsidR="00C02EDE" w:rsidRDefault="00B74361">
            <w:pPr>
              <w:jc w:val="both"/>
              <w:rPr>
                <w:rFonts w:ascii="Arial" w:eastAsia="Arial" w:hAnsi="Arial" w:cs="Arial"/>
                <w:sz w:val="24"/>
                <w:szCs w:val="24"/>
              </w:rPr>
            </w:pPr>
            <w:r>
              <w:rPr>
                <w:rFonts w:ascii="Arial" w:eastAsia="Arial" w:hAnsi="Arial" w:cs="Arial"/>
                <w:b/>
                <w:sz w:val="24"/>
                <w:szCs w:val="24"/>
              </w:rPr>
              <w:t>Color recipiente:</w:t>
            </w:r>
            <w:r>
              <w:rPr>
                <w:rFonts w:ascii="Arial" w:eastAsia="Arial" w:hAnsi="Arial" w:cs="Arial"/>
                <w:sz w:val="24"/>
                <w:szCs w:val="24"/>
              </w:rPr>
              <w:t xml:space="preserve"> Contenedor seguro, cubierto, imposibilitando entrada de agua y luz </w:t>
            </w:r>
          </w:p>
          <w:p w14:paraId="2E0DF9AB" w14:textId="77777777" w:rsidR="00C02EDE" w:rsidRDefault="00B74361">
            <w:pPr>
              <w:rPr>
                <w:rFonts w:ascii="Arial" w:eastAsia="Arial" w:hAnsi="Arial" w:cs="Arial"/>
                <w:sz w:val="24"/>
                <w:szCs w:val="24"/>
              </w:rPr>
            </w:pPr>
            <w:r>
              <w:rPr>
                <w:rFonts w:ascii="Arial" w:eastAsia="Arial" w:hAnsi="Arial" w:cs="Arial"/>
                <w:b/>
                <w:sz w:val="24"/>
                <w:szCs w:val="24"/>
              </w:rPr>
              <w:t>Rotulo:</w:t>
            </w:r>
            <w:r>
              <w:rPr>
                <w:rFonts w:ascii="Arial" w:eastAsia="Arial" w:hAnsi="Arial" w:cs="Arial"/>
                <w:sz w:val="24"/>
                <w:szCs w:val="24"/>
              </w:rPr>
              <w:t xml:space="preserve"> Logo o símbolo que identifique como residuo peligroso o etiquetas “NEUMÁTICOS</w:t>
            </w:r>
          </w:p>
        </w:tc>
      </w:tr>
    </w:tbl>
    <w:p w14:paraId="6F034422" w14:textId="77777777" w:rsidR="00C02EDE" w:rsidRDefault="00C02EDE">
      <w:pPr>
        <w:pBdr>
          <w:top w:val="nil"/>
          <w:left w:val="nil"/>
          <w:bottom w:val="nil"/>
          <w:right w:val="nil"/>
          <w:between w:val="nil"/>
        </w:pBdr>
        <w:spacing w:after="0"/>
        <w:ind w:left="1080"/>
        <w:jc w:val="both"/>
        <w:rPr>
          <w:rFonts w:ascii="Arial" w:eastAsia="Arial" w:hAnsi="Arial" w:cs="Arial"/>
          <w:b/>
          <w:color w:val="000000"/>
          <w:sz w:val="24"/>
          <w:szCs w:val="24"/>
        </w:rPr>
      </w:pPr>
    </w:p>
    <w:p w14:paraId="6B59AF41" w14:textId="77777777" w:rsidR="00C02EDE" w:rsidRDefault="00B74361">
      <w:pPr>
        <w:numPr>
          <w:ilvl w:val="1"/>
          <w:numId w:val="5"/>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color w:val="000000"/>
          <w:sz w:val="24"/>
          <w:szCs w:val="24"/>
        </w:rPr>
        <w:t xml:space="preserve">MANEJO DE RESIDUOS </w:t>
      </w:r>
      <w:r>
        <w:rPr>
          <w:rFonts w:ascii="Arial" w:eastAsia="Arial" w:hAnsi="Arial" w:cs="Arial"/>
          <w:b/>
          <w:sz w:val="24"/>
          <w:szCs w:val="24"/>
        </w:rPr>
        <w:t>SÓLIDOS</w:t>
      </w:r>
    </w:p>
    <w:p w14:paraId="6AA547D2" w14:textId="08D8678C" w:rsidR="00C02EDE" w:rsidRDefault="00B74361">
      <w:pPr>
        <w:pBdr>
          <w:top w:val="nil"/>
          <w:left w:val="nil"/>
          <w:bottom w:val="nil"/>
          <w:right w:val="nil"/>
          <w:between w:val="nil"/>
        </w:pBdr>
        <w:spacing w:after="0"/>
        <w:ind w:left="1080"/>
        <w:jc w:val="both"/>
        <w:rPr>
          <w:rFonts w:ascii="Arial" w:eastAsia="Arial" w:hAnsi="Arial" w:cs="Arial"/>
          <w:color w:val="000000"/>
          <w:sz w:val="24"/>
          <w:szCs w:val="24"/>
        </w:rPr>
      </w:pPr>
      <w:r>
        <w:rPr>
          <w:rFonts w:ascii="Arial" w:eastAsia="Arial" w:hAnsi="Arial" w:cs="Arial"/>
          <w:color w:val="000000"/>
          <w:sz w:val="24"/>
          <w:szCs w:val="24"/>
        </w:rPr>
        <w:t>La infraestructura para la gestión integral de los residuos en La GOBERNACION DE BOLIVAR, está compuesta por:</w:t>
      </w:r>
    </w:p>
    <w:p w14:paraId="61C14331" w14:textId="77777777" w:rsidR="00C02EDE" w:rsidRDefault="00C02EDE">
      <w:pPr>
        <w:pBdr>
          <w:top w:val="nil"/>
          <w:left w:val="nil"/>
          <w:bottom w:val="nil"/>
          <w:right w:val="nil"/>
          <w:between w:val="nil"/>
        </w:pBdr>
        <w:ind w:left="1080"/>
        <w:jc w:val="both"/>
        <w:rPr>
          <w:rFonts w:ascii="Arial" w:eastAsia="Arial" w:hAnsi="Arial" w:cs="Arial"/>
          <w:b/>
          <w:color w:val="000000"/>
          <w:sz w:val="24"/>
          <w:szCs w:val="24"/>
        </w:rPr>
      </w:pPr>
    </w:p>
    <w:tbl>
      <w:tblPr>
        <w:tblStyle w:val="ad"/>
        <w:tblW w:w="8488" w:type="dxa"/>
        <w:tblInd w:w="0" w:type="dxa"/>
        <w:tblLayout w:type="fixed"/>
        <w:tblLook w:val="0000" w:firstRow="0" w:lastRow="0" w:firstColumn="0" w:lastColumn="0" w:noHBand="0" w:noVBand="0"/>
      </w:tblPr>
      <w:tblGrid>
        <w:gridCol w:w="1750"/>
        <w:gridCol w:w="1786"/>
        <w:gridCol w:w="2961"/>
        <w:gridCol w:w="1991"/>
      </w:tblGrid>
      <w:tr w:rsidR="00C02EDE" w14:paraId="5D4EE93D" w14:textId="77777777">
        <w:trPr>
          <w:trHeight w:val="269"/>
          <w:tblHeader/>
        </w:trPr>
        <w:tc>
          <w:tcPr>
            <w:tcW w:w="8488" w:type="dxa"/>
            <w:gridSpan w:val="4"/>
            <w:tcBorders>
              <w:top w:val="single" w:sz="6" w:space="0" w:color="000000"/>
              <w:left w:val="single" w:sz="6" w:space="0" w:color="000000"/>
              <w:bottom w:val="single" w:sz="6" w:space="0" w:color="000000"/>
              <w:right w:val="single" w:sz="6" w:space="0" w:color="000000"/>
            </w:tcBorders>
            <w:vAlign w:val="center"/>
          </w:tcPr>
          <w:p w14:paraId="4E3B8AF6" w14:textId="77777777" w:rsidR="00C02EDE" w:rsidRDefault="00B74361">
            <w:pPr>
              <w:jc w:val="center"/>
              <w:rPr>
                <w:rFonts w:ascii="Arial" w:eastAsia="Arial" w:hAnsi="Arial" w:cs="Arial"/>
                <w:b/>
                <w:color w:val="000000"/>
                <w:sz w:val="24"/>
                <w:szCs w:val="24"/>
              </w:rPr>
            </w:pPr>
            <w:r>
              <w:rPr>
                <w:rFonts w:ascii="Arial" w:eastAsia="Arial" w:hAnsi="Arial" w:cs="Arial"/>
                <w:b/>
                <w:color w:val="000000"/>
                <w:sz w:val="24"/>
                <w:szCs w:val="24"/>
              </w:rPr>
              <w:t>INVENTARIO GENERAL DE RESIDUOS SÓLIDOS</w:t>
            </w:r>
          </w:p>
        </w:tc>
      </w:tr>
      <w:tr w:rsidR="00C02EDE" w14:paraId="435FE50D" w14:textId="77777777">
        <w:trPr>
          <w:trHeight w:val="261"/>
          <w:tblHeader/>
        </w:trPr>
        <w:tc>
          <w:tcPr>
            <w:tcW w:w="1750" w:type="dxa"/>
            <w:tcBorders>
              <w:top w:val="single" w:sz="6" w:space="0" w:color="000000"/>
              <w:left w:val="single" w:sz="6" w:space="0" w:color="000000"/>
              <w:bottom w:val="single" w:sz="6" w:space="0" w:color="000000"/>
              <w:right w:val="single" w:sz="6" w:space="0" w:color="000000"/>
            </w:tcBorders>
            <w:shd w:val="clear" w:color="auto" w:fill="DFDFDF"/>
            <w:vAlign w:val="center"/>
          </w:tcPr>
          <w:p w14:paraId="3756BC40" w14:textId="77777777" w:rsidR="00C02EDE" w:rsidRDefault="00B74361">
            <w:pPr>
              <w:jc w:val="center"/>
              <w:rPr>
                <w:rFonts w:ascii="Arial" w:eastAsia="Arial" w:hAnsi="Arial" w:cs="Arial"/>
                <w:b/>
                <w:color w:val="000000"/>
                <w:sz w:val="24"/>
                <w:szCs w:val="24"/>
              </w:rPr>
            </w:pPr>
            <w:r>
              <w:rPr>
                <w:rFonts w:ascii="Arial" w:eastAsia="Arial" w:hAnsi="Arial" w:cs="Arial"/>
                <w:b/>
                <w:color w:val="000000"/>
                <w:sz w:val="24"/>
                <w:szCs w:val="24"/>
              </w:rPr>
              <w:t>RESIDUO</w:t>
            </w:r>
          </w:p>
        </w:tc>
        <w:tc>
          <w:tcPr>
            <w:tcW w:w="1786" w:type="dxa"/>
            <w:tcBorders>
              <w:top w:val="single" w:sz="6" w:space="0" w:color="000000"/>
              <w:left w:val="single" w:sz="6" w:space="0" w:color="000000"/>
              <w:bottom w:val="single" w:sz="6" w:space="0" w:color="000000"/>
              <w:right w:val="single" w:sz="6" w:space="0" w:color="000000"/>
            </w:tcBorders>
            <w:shd w:val="clear" w:color="auto" w:fill="DFDFDF"/>
            <w:vAlign w:val="center"/>
          </w:tcPr>
          <w:p w14:paraId="1580BD18" w14:textId="77777777" w:rsidR="00C02EDE" w:rsidRDefault="00B74361">
            <w:pPr>
              <w:jc w:val="center"/>
              <w:rPr>
                <w:rFonts w:ascii="Arial" w:eastAsia="Arial" w:hAnsi="Arial" w:cs="Arial"/>
                <w:b/>
                <w:color w:val="000000"/>
                <w:sz w:val="24"/>
                <w:szCs w:val="24"/>
              </w:rPr>
            </w:pPr>
            <w:r>
              <w:rPr>
                <w:rFonts w:ascii="Arial" w:eastAsia="Arial" w:hAnsi="Arial" w:cs="Arial"/>
                <w:b/>
                <w:color w:val="000000"/>
                <w:sz w:val="24"/>
                <w:szCs w:val="24"/>
              </w:rPr>
              <w:t>SITIO</w:t>
            </w:r>
          </w:p>
        </w:tc>
        <w:tc>
          <w:tcPr>
            <w:tcW w:w="2961" w:type="dxa"/>
            <w:tcBorders>
              <w:top w:val="single" w:sz="6" w:space="0" w:color="000000"/>
              <w:left w:val="single" w:sz="6" w:space="0" w:color="000000"/>
              <w:bottom w:val="single" w:sz="6" w:space="0" w:color="000000"/>
              <w:right w:val="single" w:sz="6" w:space="0" w:color="000000"/>
            </w:tcBorders>
            <w:shd w:val="clear" w:color="auto" w:fill="DFDFDF"/>
            <w:vAlign w:val="center"/>
          </w:tcPr>
          <w:p w14:paraId="06E2ED08" w14:textId="77777777" w:rsidR="00C02EDE" w:rsidRDefault="00B74361">
            <w:pPr>
              <w:jc w:val="center"/>
              <w:rPr>
                <w:rFonts w:ascii="Arial" w:eastAsia="Arial" w:hAnsi="Arial" w:cs="Arial"/>
                <w:b/>
                <w:color w:val="000000"/>
                <w:sz w:val="24"/>
                <w:szCs w:val="24"/>
              </w:rPr>
            </w:pPr>
            <w:r>
              <w:rPr>
                <w:rFonts w:ascii="Arial" w:eastAsia="Arial" w:hAnsi="Arial" w:cs="Arial"/>
                <w:b/>
                <w:sz w:val="24"/>
                <w:szCs w:val="24"/>
              </w:rPr>
              <w:t>GESTIÓN</w:t>
            </w:r>
            <w:r>
              <w:rPr>
                <w:rFonts w:ascii="Arial" w:eastAsia="Arial" w:hAnsi="Arial" w:cs="Arial"/>
                <w:b/>
                <w:color w:val="000000"/>
                <w:sz w:val="24"/>
                <w:szCs w:val="24"/>
              </w:rPr>
              <w:t xml:space="preserve"> INTERNA</w:t>
            </w:r>
          </w:p>
        </w:tc>
        <w:tc>
          <w:tcPr>
            <w:tcW w:w="1991" w:type="dxa"/>
            <w:tcBorders>
              <w:top w:val="single" w:sz="6" w:space="0" w:color="000000"/>
              <w:left w:val="single" w:sz="6" w:space="0" w:color="000000"/>
              <w:bottom w:val="single" w:sz="6" w:space="0" w:color="000000"/>
              <w:right w:val="single" w:sz="6" w:space="0" w:color="000000"/>
            </w:tcBorders>
            <w:shd w:val="clear" w:color="auto" w:fill="DFDFDF"/>
            <w:vAlign w:val="center"/>
          </w:tcPr>
          <w:p w14:paraId="4AABFEEF" w14:textId="77777777" w:rsidR="00C02EDE" w:rsidRDefault="00B74361">
            <w:pPr>
              <w:jc w:val="center"/>
              <w:rPr>
                <w:rFonts w:ascii="Arial" w:eastAsia="Arial" w:hAnsi="Arial" w:cs="Arial"/>
                <w:b/>
                <w:color w:val="000000"/>
                <w:sz w:val="24"/>
                <w:szCs w:val="24"/>
              </w:rPr>
            </w:pPr>
            <w:r>
              <w:rPr>
                <w:rFonts w:ascii="Arial" w:eastAsia="Arial" w:hAnsi="Arial" w:cs="Arial"/>
                <w:b/>
                <w:sz w:val="24"/>
                <w:szCs w:val="24"/>
              </w:rPr>
              <w:t>GESTIÓN</w:t>
            </w:r>
            <w:r>
              <w:rPr>
                <w:rFonts w:ascii="Arial" w:eastAsia="Arial" w:hAnsi="Arial" w:cs="Arial"/>
                <w:b/>
                <w:color w:val="000000"/>
                <w:sz w:val="24"/>
                <w:szCs w:val="24"/>
              </w:rPr>
              <w:t xml:space="preserve"> EXTERNA</w:t>
            </w:r>
          </w:p>
        </w:tc>
      </w:tr>
      <w:tr w:rsidR="00C02EDE" w14:paraId="198C17E4" w14:textId="77777777">
        <w:trPr>
          <w:trHeight w:val="1286"/>
        </w:trPr>
        <w:tc>
          <w:tcPr>
            <w:tcW w:w="1750" w:type="dxa"/>
            <w:tcBorders>
              <w:top w:val="single" w:sz="6" w:space="0" w:color="000000"/>
              <w:left w:val="single" w:sz="6" w:space="0" w:color="000000"/>
              <w:bottom w:val="single" w:sz="6" w:space="0" w:color="000000"/>
              <w:right w:val="single" w:sz="6" w:space="0" w:color="000000"/>
            </w:tcBorders>
            <w:vAlign w:val="center"/>
          </w:tcPr>
          <w:p w14:paraId="50E2EF79"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Papel y cartón</w:t>
            </w:r>
          </w:p>
        </w:tc>
        <w:tc>
          <w:tcPr>
            <w:tcW w:w="1786" w:type="dxa"/>
            <w:tcBorders>
              <w:top w:val="single" w:sz="6" w:space="0" w:color="000000"/>
              <w:left w:val="single" w:sz="6" w:space="0" w:color="000000"/>
              <w:bottom w:val="single" w:sz="6" w:space="0" w:color="000000"/>
              <w:right w:val="single" w:sz="6" w:space="0" w:color="000000"/>
            </w:tcBorders>
            <w:vAlign w:val="center"/>
          </w:tcPr>
          <w:p w14:paraId="2D09E74D"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Oficinas</w:t>
            </w:r>
          </w:p>
        </w:tc>
        <w:tc>
          <w:tcPr>
            <w:tcW w:w="2961" w:type="dxa"/>
            <w:tcBorders>
              <w:top w:val="single" w:sz="6" w:space="0" w:color="000000"/>
              <w:left w:val="single" w:sz="6" w:space="0" w:color="000000"/>
              <w:bottom w:val="single" w:sz="6" w:space="0" w:color="000000"/>
              <w:right w:val="single" w:sz="6" w:space="0" w:color="000000"/>
            </w:tcBorders>
            <w:vAlign w:val="center"/>
          </w:tcPr>
          <w:p w14:paraId="6FFB2F7D"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Contenedores de pequeña capacidad identificados como "Papel y Cartón/Barril acopio provisional</w:t>
            </w:r>
          </w:p>
        </w:tc>
        <w:tc>
          <w:tcPr>
            <w:tcW w:w="1991" w:type="dxa"/>
            <w:tcBorders>
              <w:top w:val="single" w:sz="6" w:space="0" w:color="000000"/>
              <w:left w:val="single" w:sz="6" w:space="0" w:color="000000"/>
              <w:bottom w:val="single" w:sz="6" w:space="0" w:color="000000"/>
              <w:right w:val="single" w:sz="6" w:space="0" w:color="000000"/>
            </w:tcBorders>
            <w:vAlign w:val="center"/>
          </w:tcPr>
          <w:p w14:paraId="1259C94C"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Donación para reciclaje o aprovechamiento de este.</w:t>
            </w:r>
          </w:p>
        </w:tc>
      </w:tr>
      <w:tr w:rsidR="00C02EDE" w14:paraId="34379DBF" w14:textId="77777777">
        <w:trPr>
          <w:trHeight w:val="1393"/>
        </w:trPr>
        <w:tc>
          <w:tcPr>
            <w:tcW w:w="1750" w:type="dxa"/>
            <w:tcBorders>
              <w:top w:val="single" w:sz="6" w:space="0" w:color="000000"/>
              <w:left w:val="single" w:sz="6" w:space="0" w:color="000000"/>
              <w:bottom w:val="single" w:sz="6" w:space="0" w:color="000000"/>
              <w:right w:val="single" w:sz="6" w:space="0" w:color="000000"/>
            </w:tcBorders>
            <w:vAlign w:val="center"/>
          </w:tcPr>
          <w:p w14:paraId="2E7D50E8"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Plástico</w:t>
            </w:r>
          </w:p>
        </w:tc>
        <w:tc>
          <w:tcPr>
            <w:tcW w:w="1786" w:type="dxa"/>
            <w:tcBorders>
              <w:top w:val="single" w:sz="6" w:space="0" w:color="000000"/>
              <w:left w:val="single" w:sz="6" w:space="0" w:color="000000"/>
              <w:bottom w:val="single" w:sz="6" w:space="0" w:color="000000"/>
              <w:right w:val="single" w:sz="6" w:space="0" w:color="000000"/>
            </w:tcBorders>
            <w:vAlign w:val="center"/>
          </w:tcPr>
          <w:p w14:paraId="1895AE46" w14:textId="77777777" w:rsidR="00C02EDE" w:rsidRDefault="00C02EDE">
            <w:pPr>
              <w:jc w:val="center"/>
              <w:rPr>
                <w:rFonts w:ascii="Arial" w:eastAsia="Arial" w:hAnsi="Arial" w:cs="Arial"/>
                <w:color w:val="000000"/>
                <w:sz w:val="24"/>
                <w:szCs w:val="24"/>
              </w:rPr>
            </w:pPr>
          </w:p>
          <w:p w14:paraId="414B6CAD"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Oficinas</w:t>
            </w:r>
          </w:p>
        </w:tc>
        <w:tc>
          <w:tcPr>
            <w:tcW w:w="2961" w:type="dxa"/>
            <w:tcBorders>
              <w:top w:val="single" w:sz="6" w:space="0" w:color="000000"/>
              <w:left w:val="single" w:sz="6" w:space="0" w:color="000000"/>
              <w:bottom w:val="single" w:sz="6" w:space="0" w:color="000000"/>
              <w:right w:val="single" w:sz="6" w:space="0" w:color="000000"/>
            </w:tcBorders>
            <w:vAlign w:val="center"/>
          </w:tcPr>
          <w:p w14:paraId="0594FA00"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Contenedores de pequeña capacidad identificados como "Plástico"/Barriles acopio Provisional</w:t>
            </w:r>
          </w:p>
        </w:tc>
        <w:tc>
          <w:tcPr>
            <w:tcW w:w="1991" w:type="dxa"/>
            <w:tcBorders>
              <w:top w:val="single" w:sz="6" w:space="0" w:color="000000"/>
              <w:left w:val="single" w:sz="6" w:space="0" w:color="000000"/>
              <w:bottom w:val="single" w:sz="6" w:space="0" w:color="000000"/>
              <w:right w:val="single" w:sz="6" w:space="0" w:color="000000"/>
            </w:tcBorders>
            <w:vAlign w:val="center"/>
          </w:tcPr>
          <w:p w14:paraId="3F477A9D"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Donación para reciclaje de este</w:t>
            </w:r>
          </w:p>
        </w:tc>
      </w:tr>
      <w:tr w:rsidR="00C02EDE" w14:paraId="4FE35AC3" w14:textId="77777777">
        <w:trPr>
          <w:trHeight w:val="1175"/>
        </w:trPr>
        <w:tc>
          <w:tcPr>
            <w:tcW w:w="1750" w:type="dxa"/>
            <w:tcBorders>
              <w:top w:val="single" w:sz="6" w:space="0" w:color="000000"/>
              <w:left w:val="single" w:sz="6" w:space="0" w:color="000000"/>
              <w:bottom w:val="single" w:sz="6" w:space="0" w:color="000000"/>
              <w:right w:val="single" w:sz="6" w:space="0" w:color="000000"/>
            </w:tcBorders>
            <w:vAlign w:val="center"/>
          </w:tcPr>
          <w:p w14:paraId="54AB7184"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Residuos Ordinarios</w:t>
            </w:r>
          </w:p>
        </w:tc>
        <w:tc>
          <w:tcPr>
            <w:tcW w:w="1786" w:type="dxa"/>
            <w:tcBorders>
              <w:top w:val="single" w:sz="6" w:space="0" w:color="000000"/>
              <w:left w:val="single" w:sz="6" w:space="0" w:color="000000"/>
              <w:bottom w:val="single" w:sz="6" w:space="0" w:color="000000"/>
              <w:right w:val="single" w:sz="6" w:space="0" w:color="000000"/>
            </w:tcBorders>
            <w:vAlign w:val="center"/>
          </w:tcPr>
          <w:p w14:paraId="502EB995"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Oficinas</w:t>
            </w:r>
          </w:p>
        </w:tc>
        <w:tc>
          <w:tcPr>
            <w:tcW w:w="2961" w:type="dxa"/>
            <w:tcBorders>
              <w:top w:val="single" w:sz="6" w:space="0" w:color="000000"/>
              <w:left w:val="single" w:sz="6" w:space="0" w:color="000000"/>
              <w:bottom w:val="single" w:sz="6" w:space="0" w:color="000000"/>
              <w:right w:val="single" w:sz="6" w:space="0" w:color="000000"/>
            </w:tcBorders>
            <w:vAlign w:val="center"/>
          </w:tcPr>
          <w:p w14:paraId="2B9260CC"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Contenedores de pequeña capacidad identificados como "Ordinarios"/Barriles acopio Provisional</w:t>
            </w:r>
          </w:p>
        </w:tc>
        <w:tc>
          <w:tcPr>
            <w:tcW w:w="1991" w:type="dxa"/>
            <w:tcBorders>
              <w:top w:val="single" w:sz="6" w:space="0" w:color="000000"/>
              <w:left w:val="single" w:sz="6" w:space="0" w:color="000000"/>
              <w:bottom w:val="single" w:sz="6" w:space="0" w:color="000000"/>
              <w:right w:val="single" w:sz="6" w:space="0" w:color="000000"/>
            </w:tcBorders>
            <w:vAlign w:val="center"/>
          </w:tcPr>
          <w:p w14:paraId="29983985"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 xml:space="preserve">Empresa de aseo público/ En separación en contenedores </w:t>
            </w:r>
            <w:r>
              <w:rPr>
                <w:rFonts w:ascii="Arial" w:eastAsia="Arial" w:hAnsi="Arial" w:cs="Arial"/>
                <w:color w:val="000000"/>
                <w:sz w:val="24"/>
                <w:szCs w:val="24"/>
              </w:rPr>
              <w:lastRenderedPageBreak/>
              <w:t>de la contratante para su separación y gestión de disposición por parte de la contratante</w:t>
            </w:r>
          </w:p>
        </w:tc>
      </w:tr>
      <w:tr w:rsidR="00C02EDE" w14:paraId="4CB91CDA" w14:textId="77777777">
        <w:trPr>
          <w:trHeight w:val="1175"/>
        </w:trPr>
        <w:tc>
          <w:tcPr>
            <w:tcW w:w="1750" w:type="dxa"/>
            <w:tcBorders>
              <w:top w:val="single" w:sz="6" w:space="0" w:color="000000"/>
              <w:left w:val="single" w:sz="6" w:space="0" w:color="000000"/>
              <w:bottom w:val="single" w:sz="6" w:space="0" w:color="000000"/>
              <w:right w:val="single" w:sz="6" w:space="0" w:color="000000"/>
            </w:tcBorders>
            <w:vAlign w:val="center"/>
          </w:tcPr>
          <w:p w14:paraId="601DD490"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lastRenderedPageBreak/>
              <w:t>Luminarias obsoletas</w:t>
            </w:r>
          </w:p>
        </w:tc>
        <w:tc>
          <w:tcPr>
            <w:tcW w:w="1786" w:type="dxa"/>
            <w:tcBorders>
              <w:top w:val="single" w:sz="6" w:space="0" w:color="000000"/>
              <w:left w:val="single" w:sz="6" w:space="0" w:color="000000"/>
              <w:bottom w:val="single" w:sz="6" w:space="0" w:color="000000"/>
              <w:right w:val="single" w:sz="6" w:space="0" w:color="000000"/>
            </w:tcBorders>
            <w:vAlign w:val="center"/>
          </w:tcPr>
          <w:p w14:paraId="73707D76"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Oficinas, Baños,</w:t>
            </w:r>
          </w:p>
        </w:tc>
        <w:tc>
          <w:tcPr>
            <w:tcW w:w="2961" w:type="dxa"/>
            <w:tcBorders>
              <w:top w:val="single" w:sz="6" w:space="0" w:color="000000"/>
              <w:left w:val="single" w:sz="6" w:space="0" w:color="000000"/>
              <w:bottom w:val="single" w:sz="6" w:space="0" w:color="000000"/>
              <w:right w:val="single" w:sz="6" w:space="0" w:color="000000"/>
            </w:tcBorders>
            <w:vAlign w:val="center"/>
          </w:tcPr>
          <w:p w14:paraId="3D8A2050"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Almacenamiento en los mismos envases que contienen los fluorescentes nuevos.</w:t>
            </w:r>
          </w:p>
        </w:tc>
        <w:tc>
          <w:tcPr>
            <w:tcW w:w="1991" w:type="dxa"/>
            <w:tcBorders>
              <w:top w:val="single" w:sz="6" w:space="0" w:color="000000"/>
              <w:left w:val="single" w:sz="6" w:space="0" w:color="000000"/>
              <w:bottom w:val="single" w:sz="6" w:space="0" w:color="000000"/>
              <w:right w:val="single" w:sz="6" w:space="0" w:color="000000"/>
            </w:tcBorders>
            <w:vAlign w:val="center"/>
          </w:tcPr>
          <w:p w14:paraId="77066E0F"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Gestionado por empresa especializada / en: la disposición es a cargo de la contratante</w:t>
            </w:r>
          </w:p>
        </w:tc>
      </w:tr>
      <w:tr w:rsidR="00C02EDE" w14:paraId="7C0822D5" w14:textId="77777777">
        <w:trPr>
          <w:trHeight w:val="1197"/>
        </w:trPr>
        <w:tc>
          <w:tcPr>
            <w:tcW w:w="1750" w:type="dxa"/>
            <w:tcBorders>
              <w:top w:val="single" w:sz="6" w:space="0" w:color="000000"/>
              <w:left w:val="single" w:sz="6" w:space="0" w:color="000000"/>
              <w:bottom w:val="single" w:sz="6" w:space="0" w:color="000000"/>
              <w:right w:val="single" w:sz="6" w:space="0" w:color="000000"/>
            </w:tcBorders>
            <w:vAlign w:val="center"/>
          </w:tcPr>
          <w:p w14:paraId="7494A425"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Elementos sobrantes del mantenimiento de aire acondicionado</w:t>
            </w:r>
          </w:p>
        </w:tc>
        <w:tc>
          <w:tcPr>
            <w:tcW w:w="1786" w:type="dxa"/>
            <w:tcBorders>
              <w:top w:val="single" w:sz="6" w:space="0" w:color="000000"/>
              <w:left w:val="single" w:sz="6" w:space="0" w:color="000000"/>
              <w:bottom w:val="single" w:sz="6" w:space="0" w:color="000000"/>
              <w:right w:val="single" w:sz="6" w:space="0" w:color="000000"/>
            </w:tcBorders>
            <w:vAlign w:val="center"/>
          </w:tcPr>
          <w:p w14:paraId="056A0E30"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Oficinas</w:t>
            </w:r>
          </w:p>
        </w:tc>
        <w:tc>
          <w:tcPr>
            <w:tcW w:w="2961" w:type="dxa"/>
            <w:tcBorders>
              <w:top w:val="single" w:sz="6" w:space="0" w:color="000000"/>
              <w:left w:val="single" w:sz="6" w:space="0" w:color="000000"/>
              <w:bottom w:val="single" w:sz="6" w:space="0" w:color="000000"/>
              <w:right w:val="single" w:sz="6" w:space="0" w:color="000000"/>
            </w:tcBorders>
            <w:vAlign w:val="center"/>
          </w:tcPr>
          <w:p w14:paraId="50AF0CE5"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Almacenamiento en recipientes identificado como residuo peligroso</w:t>
            </w:r>
          </w:p>
        </w:tc>
        <w:tc>
          <w:tcPr>
            <w:tcW w:w="1991" w:type="dxa"/>
            <w:tcBorders>
              <w:top w:val="single" w:sz="6" w:space="0" w:color="000000"/>
              <w:left w:val="single" w:sz="6" w:space="0" w:color="000000"/>
              <w:bottom w:val="single" w:sz="6" w:space="0" w:color="000000"/>
              <w:right w:val="single" w:sz="6" w:space="0" w:color="000000"/>
            </w:tcBorders>
            <w:vAlign w:val="center"/>
          </w:tcPr>
          <w:p w14:paraId="668E95A4"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Gestionado por empresa especializada</w:t>
            </w:r>
          </w:p>
          <w:p w14:paraId="070F965D"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En la disposición es a cargo de la contratante</w:t>
            </w:r>
          </w:p>
        </w:tc>
      </w:tr>
      <w:tr w:rsidR="00C02EDE" w14:paraId="3B89C158" w14:textId="77777777">
        <w:trPr>
          <w:trHeight w:val="1175"/>
        </w:trPr>
        <w:tc>
          <w:tcPr>
            <w:tcW w:w="1750" w:type="dxa"/>
            <w:tcBorders>
              <w:top w:val="single" w:sz="6" w:space="0" w:color="000000"/>
              <w:left w:val="single" w:sz="6" w:space="0" w:color="000000"/>
              <w:bottom w:val="single" w:sz="6" w:space="0" w:color="000000"/>
              <w:right w:val="single" w:sz="6" w:space="0" w:color="000000"/>
            </w:tcBorders>
            <w:vAlign w:val="center"/>
          </w:tcPr>
          <w:p w14:paraId="5F2D364B"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 xml:space="preserve">Residuos </w:t>
            </w:r>
            <w:proofErr w:type="spellStart"/>
            <w:r>
              <w:rPr>
                <w:rFonts w:ascii="Arial" w:eastAsia="Arial" w:hAnsi="Arial" w:cs="Arial"/>
                <w:color w:val="000000"/>
                <w:sz w:val="24"/>
                <w:szCs w:val="24"/>
              </w:rPr>
              <w:t>Torners</w:t>
            </w:r>
            <w:proofErr w:type="spellEnd"/>
            <w:r>
              <w:rPr>
                <w:rFonts w:ascii="Arial" w:eastAsia="Arial" w:hAnsi="Arial" w:cs="Arial"/>
                <w:color w:val="000000"/>
                <w:sz w:val="24"/>
                <w:szCs w:val="24"/>
              </w:rPr>
              <w:t xml:space="preserve"> Obsoletos</w:t>
            </w:r>
          </w:p>
        </w:tc>
        <w:tc>
          <w:tcPr>
            <w:tcW w:w="1786" w:type="dxa"/>
            <w:tcBorders>
              <w:top w:val="single" w:sz="6" w:space="0" w:color="000000"/>
              <w:left w:val="single" w:sz="6" w:space="0" w:color="000000"/>
              <w:bottom w:val="single" w:sz="6" w:space="0" w:color="000000"/>
              <w:right w:val="single" w:sz="6" w:space="0" w:color="000000"/>
            </w:tcBorders>
            <w:vAlign w:val="center"/>
          </w:tcPr>
          <w:p w14:paraId="6488D142"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Oficinas</w:t>
            </w:r>
          </w:p>
        </w:tc>
        <w:tc>
          <w:tcPr>
            <w:tcW w:w="2961" w:type="dxa"/>
            <w:tcBorders>
              <w:top w:val="single" w:sz="6" w:space="0" w:color="000000"/>
              <w:left w:val="single" w:sz="6" w:space="0" w:color="000000"/>
              <w:bottom w:val="single" w:sz="6" w:space="0" w:color="000000"/>
              <w:right w:val="single" w:sz="6" w:space="0" w:color="000000"/>
            </w:tcBorders>
            <w:vAlign w:val="center"/>
          </w:tcPr>
          <w:p w14:paraId="6FD0AE09" w14:textId="77777777" w:rsidR="00C02EDE" w:rsidRDefault="00B74361">
            <w:pPr>
              <w:jc w:val="center"/>
              <w:rPr>
                <w:rFonts w:ascii="Arial" w:eastAsia="Arial" w:hAnsi="Arial" w:cs="Arial"/>
                <w:color w:val="000000"/>
                <w:sz w:val="24"/>
                <w:szCs w:val="24"/>
              </w:rPr>
            </w:pPr>
            <w:r>
              <w:rPr>
                <w:rFonts w:ascii="Arial" w:eastAsia="Arial" w:hAnsi="Arial" w:cs="Arial"/>
                <w:sz w:val="24"/>
                <w:szCs w:val="24"/>
              </w:rPr>
              <w:t>Depósito</w:t>
            </w:r>
            <w:r>
              <w:rPr>
                <w:rFonts w:ascii="Arial" w:eastAsia="Arial" w:hAnsi="Arial" w:cs="Arial"/>
                <w:color w:val="000000"/>
                <w:sz w:val="24"/>
                <w:szCs w:val="24"/>
              </w:rPr>
              <w:t xml:space="preserve"> en cajas señalizadas con letrero de “</w:t>
            </w:r>
            <w:proofErr w:type="spellStart"/>
            <w:r>
              <w:rPr>
                <w:rFonts w:ascii="Arial" w:eastAsia="Arial" w:hAnsi="Arial" w:cs="Arial"/>
                <w:color w:val="000000"/>
                <w:sz w:val="24"/>
                <w:szCs w:val="24"/>
              </w:rPr>
              <w:t>Torners</w:t>
            </w:r>
            <w:proofErr w:type="spellEnd"/>
            <w:r>
              <w:rPr>
                <w:rFonts w:ascii="Arial" w:eastAsia="Arial" w:hAnsi="Arial" w:cs="Arial"/>
                <w:color w:val="000000"/>
                <w:sz w:val="24"/>
                <w:szCs w:val="24"/>
              </w:rPr>
              <w:t xml:space="preserve"> obsoletos”</w:t>
            </w:r>
          </w:p>
        </w:tc>
        <w:tc>
          <w:tcPr>
            <w:tcW w:w="1991" w:type="dxa"/>
            <w:tcBorders>
              <w:top w:val="single" w:sz="6" w:space="0" w:color="000000"/>
              <w:left w:val="single" w:sz="6" w:space="0" w:color="000000"/>
              <w:bottom w:val="single" w:sz="6" w:space="0" w:color="000000"/>
              <w:right w:val="single" w:sz="6" w:space="0" w:color="000000"/>
            </w:tcBorders>
            <w:vAlign w:val="center"/>
          </w:tcPr>
          <w:p w14:paraId="33B1800A"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por empresa especializada o Con proveedor de compra de estos para devolución al fabricante</w:t>
            </w:r>
          </w:p>
        </w:tc>
      </w:tr>
      <w:tr w:rsidR="00C02EDE" w14:paraId="304CFE3A" w14:textId="77777777">
        <w:trPr>
          <w:trHeight w:val="1175"/>
        </w:trPr>
        <w:tc>
          <w:tcPr>
            <w:tcW w:w="1750" w:type="dxa"/>
            <w:tcBorders>
              <w:top w:val="single" w:sz="6" w:space="0" w:color="000000"/>
              <w:left w:val="single" w:sz="6" w:space="0" w:color="000000"/>
              <w:bottom w:val="single" w:sz="6" w:space="0" w:color="000000"/>
              <w:right w:val="single" w:sz="6" w:space="0" w:color="000000"/>
            </w:tcBorders>
            <w:vAlign w:val="center"/>
          </w:tcPr>
          <w:p w14:paraId="2ECB3246"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Residuos Biológicos</w:t>
            </w:r>
          </w:p>
        </w:tc>
        <w:tc>
          <w:tcPr>
            <w:tcW w:w="1786" w:type="dxa"/>
            <w:tcBorders>
              <w:top w:val="single" w:sz="6" w:space="0" w:color="000000"/>
              <w:left w:val="single" w:sz="6" w:space="0" w:color="000000"/>
              <w:bottom w:val="single" w:sz="6" w:space="0" w:color="000000"/>
              <w:right w:val="single" w:sz="6" w:space="0" w:color="000000"/>
            </w:tcBorders>
            <w:vAlign w:val="center"/>
          </w:tcPr>
          <w:p w14:paraId="44547116"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Oficina</w:t>
            </w:r>
          </w:p>
        </w:tc>
        <w:tc>
          <w:tcPr>
            <w:tcW w:w="2961" w:type="dxa"/>
            <w:tcBorders>
              <w:top w:val="single" w:sz="6" w:space="0" w:color="000000"/>
              <w:left w:val="single" w:sz="6" w:space="0" w:color="000000"/>
              <w:bottom w:val="single" w:sz="6" w:space="0" w:color="000000"/>
              <w:right w:val="single" w:sz="6" w:space="0" w:color="000000"/>
            </w:tcBorders>
            <w:vAlign w:val="center"/>
          </w:tcPr>
          <w:p w14:paraId="768321AB"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 xml:space="preserve">Contenedor identificado como R. Biológicos en </w:t>
            </w:r>
            <w:r>
              <w:rPr>
                <w:rFonts w:ascii="Arial" w:eastAsia="Arial" w:hAnsi="Arial" w:cs="Arial"/>
                <w:sz w:val="24"/>
                <w:szCs w:val="24"/>
              </w:rPr>
              <w:t>Oficina</w:t>
            </w:r>
            <w:r>
              <w:rPr>
                <w:rFonts w:ascii="Arial" w:eastAsia="Arial" w:hAnsi="Arial" w:cs="Arial"/>
                <w:color w:val="000000"/>
                <w:sz w:val="24"/>
                <w:szCs w:val="24"/>
              </w:rPr>
              <w:t xml:space="preserve"> principal en bolsas rojas.</w:t>
            </w:r>
          </w:p>
        </w:tc>
        <w:tc>
          <w:tcPr>
            <w:tcW w:w="1991" w:type="dxa"/>
            <w:tcBorders>
              <w:top w:val="single" w:sz="6" w:space="0" w:color="000000"/>
              <w:left w:val="single" w:sz="6" w:space="0" w:color="000000"/>
              <w:bottom w:val="single" w:sz="6" w:space="0" w:color="000000"/>
              <w:right w:val="single" w:sz="6" w:space="0" w:color="000000"/>
            </w:tcBorders>
            <w:vAlign w:val="center"/>
          </w:tcPr>
          <w:p w14:paraId="1FAFA4AB"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por empresa especializada</w:t>
            </w:r>
          </w:p>
        </w:tc>
      </w:tr>
      <w:tr w:rsidR="00C02EDE" w14:paraId="3A43A765" w14:textId="77777777">
        <w:trPr>
          <w:trHeight w:val="1175"/>
        </w:trPr>
        <w:tc>
          <w:tcPr>
            <w:tcW w:w="1750" w:type="dxa"/>
            <w:tcBorders>
              <w:top w:val="single" w:sz="6" w:space="0" w:color="000000"/>
              <w:left w:val="single" w:sz="6" w:space="0" w:color="000000"/>
              <w:bottom w:val="single" w:sz="6" w:space="0" w:color="000000"/>
              <w:right w:val="single" w:sz="6" w:space="0" w:color="000000"/>
            </w:tcBorders>
            <w:vAlign w:val="center"/>
          </w:tcPr>
          <w:p w14:paraId="14C1C333"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lastRenderedPageBreak/>
              <w:t>Baterías, pilas y acumuladores</w:t>
            </w:r>
          </w:p>
        </w:tc>
        <w:tc>
          <w:tcPr>
            <w:tcW w:w="1786" w:type="dxa"/>
            <w:tcBorders>
              <w:top w:val="single" w:sz="6" w:space="0" w:color="000000"/>
              <w:left w:val="single" w:sz="6" w:space="0" w:color="000000"/>
              <w:bottom w:val="single" w:sz="6" w:space="0" w:color="000000"/>
              <w:right w:val="single" w:sz="6" w:space="0" w:color="000000"/>
            </w:tcBorders>
            <w:vAlign w:val="center"/>
          </w:tcPr>
          <w:p w14:paraId="686A43FB"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oficina</w:t>
            </w:r>
          </w:p>
        </w:tc>
        <w:tc>
          <w:tcPr>
            <w:tcW w:w="2961" w:type="dxa"/>
            <w:tcBorders>
              <w:top w:val="single" w:sz="6" w:space="0" w:color="000000"/>
              <w:left w:val="single" w:sz="6" w:space="0" w:color="000000"/>
              <w:bottom w:val="single" w:sz="6" w:space="0" w:color="000000"/>
              <w:right w:val="single" w:sz="6" w:space="0" w:color="000000"/>
            </w:tcBorders>
            <w:vAlign w:val="center"/>
          </w:tcPr>
          <w:p w14:paraId="4FBEE6D3"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Contenedores plásticos y herméticos rotulados” Baterías y pilas obsoletas”</w:t>
            </w:r>
          </w:p>
        </w:tc>
        <w:tc>
          <w:tcPr>
            <w:tcW w:w="1991" w:type="dxa"/>
            <w:tcBorders>
              <w:top w:val="single" w:sz="6" w:space="0" w:color="000000"/>
              <w:left w:val="single" w:sz="6" w:space="0" w:color="000000"/>
              <w:bottom w:val="single" w:sz="6" w:space="0" w:color="000000"/>
              <w:right w:val="single" w:sz="6" w:space="0" w:color="000000"/>
            </w:tcBorders>
            <w:vAlign w:val="center"/>
          </w:tcPr>
          <w:p w14:paraId="69AA030B"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por empresa especializada</w:t>
            </w:r>
          </w:p>
        </w:tc>
      </w:tr>
      <w:tr w:rsidR="00C02EDE" w14:paraId="4C6F8372" w14:textId="77777777">
        <w:trPr>
          <w:trHeight w:val="1272"/>
        </w:trPr>
        <w:tc>
          <w:tcPr>
            <w:tcW w:w="1750" w:type="dxa"/>
            <w:tcBorders>
              <w:top w:val="single" w:sz="6" w:space="0" w:color="000000"/>
              <w:left w:val="single" w:sz="6" w:space="0" w:color="000000"/>
              <w:bottom w:val="single" w:sz="6" w:space="0" w:color="000000"/>
              <w:right w:val="single" w:sz="6" w:space="0" w:color="000000"/>
            </w:tcBorders>
            <w:vAlign w:val="center"/>
          </w:tcPr>
          <w:p w14:paraId="5079A4D5" w14:textId="77777777" w:rsidR="00C02EDE" w:rsidRDefault="00B74361">
            <w:pPr>
              <w:jc w:val="center"/>
              <w:rPr>
                <w:rFonts w:ascii="Arial" w:eastAsia="Arial" w:hAnsi="Arial" w:cs="Arial"/>
                <w:color w:val="000000"/>
                <w:sz w:val="24"/>
                <w:szCs w:val="24"/>
              </w:rPr>
            </w:pPr>
            <w:proofErr w:type="spellStart"/>
            <w:r>
              <w:rPr>
                <w:rFonts w:ascii="Arial" w:eastAsia="Arial" w:hAnsi="Arial" w:cs="Arial"/>
                <w:sz w:val="24"/>
                <w:szCs w:val="24"/>
              </w:rPr>
              <w:t>RAEE's</w:t>
            </w:r>
            <w:proofErr w:type="spellEnd"/>
          </w:p>
        </w:tc>
        <w:tc>
          <w:tcPr>
            <w:tcW w:w="1786" w:type="dxa"/>
            <w:tcBorders>
              <w:top w:val="single" w:sz="6" w:space="0" w:color="000000"/>
              <w:left w:val="single" w:sz="6" w:space="0" w:color="000000"/>
              <w:bottom w:val="single" w:sz="6" w:space="0" w:color="000000"/>
              <w:right w:val="single" w:sz="6" w:space="0" w:color="000000"/>
            </w:tcBorders>
            <w:vAlign w:val="center"/>
          </w:tcPr>
          <w:p w14:paraId="65B562BB"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Oficina</w:t>
            </w:r>
          </w:p>
        </w:tc>
        <w:tc>
          <w:tcPr>
            <w:tcW w:w="2961" w:type="dxa"/>
            <w:tcBorders>
              <w:top w:val="single" w:sz="6" w:space="0" w:color="000000"/>
              <w:left w:val="single" w:sz="6" w:space="0" w:color="000000"/>
              <w:bottom w:val="single" w:sz="6" w:space="0" w:color="000000"/>
              <w:right w:val="single" w:sz="6" w:space="0" w:color="000000"/>
            </w:tcBorders>
            <w:vAlign w:val="center"/>
          </w:tcPr>
          <w:p w14:paraId="7A999A97"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 xml:space="preserve">Revisión de activos, </w:t>
            </w:r>
            <w:r>
              <w:rPr>
                <w:rFonts w:ascii="Arial" w:eastAsia="Arial" w:hAnsi="Arial" w:cs="Arial"/>
                <w:sz w:val="24"/>
                <w:szCs w:val="24"/>
              </w:rPr>
              <w:t>depósito</w:t>
            </w:r>
            <w:r>
              <w:rPr>
                <w:rFonts w:ascii="Arial" w:eastAsia="Arial" w:hAnsi="Arial" w:cs="Arial"/>
                <w:color w:val="000000"/>
                <w:sz w:val="24"/>
                <w:szCs w:val="24"/>
              </w:rPr>
              <w:t xml:space="preserve"> en cajas de cartón en buen estado, o almacenamiento en centro de acopio</w:t>
            </w:r>
          </w:p>
        </w:tc>
        <w:tc>
          <w:tcPr>
            <w:tcW w:w="1991" w:type="dxa"/>
            <w:tcBorders>
              <w:top w:val="single" w:sz="6" w:space="0" w:color="000000"/>
              <w:left w:val="single" w:sz="6" w:space="0" w:color="000000"/>
              <w:bottom w:val="single" w:sz="6" w:space="0" w:color="000000"/>
              <w:right w:val="single" w:sz="6" w:space="0" w:color="000000"/>
            </w:tcBorders>
            <w:vAlign w:val="center"/>
          </w:tcPr>
          <w:p w14:paraId="71CC79F4"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por empresa especializada</w:t>
            </w:r>
          </w:p>
        </w:tc>
      </w:tr>
      <w:tr w:rsidR="00C02EDE" w14:paraId="2E1DABFD" w14:textId="77777777">
        <w:trPr>
          <w:trHeight w:val="1272"/>
        </w:trPr>
        <w:tc>
          <w:tcPr>
            <w:tcW w:w="1750" w:type="dxa"/>
            <w:tcBorders>
              <w:top w:val="single" w:sz="6" w:space="0" w:color="000000"/>
              <w:left w:val="single" w:sz="6" w:space="0" w:color="000000"/>
              <w:bottom w:val="single" w:sz="6" w:space="0" w:color="000000"/>
              <w:right w:val="single" w:sz="6" w:space="0" w:color="000000"/>
            </w:tcBorders>
            <w:vAlign w:val="center"/>
          </w:tcPr>
          <w:p w14:paraId="6D12855A"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Residuos Contaminados con Hidrocarburos</w:t>
            </w:r>
          </w:p>
        </w:tc>
        <w:tc>
          <w:tcPr>
            <w:tcW w:w="1786" w:type="dxa"/>
            <w:tcBorders>
              <w:top w:val="single" w:sz="6" w:space="0" w:color="000000"/>
              <w:left w:val="single" w:sz="6" w:space="0" w:color="000000"/>
              <w:bottom w:val="single" w:sz="6" w:space="0" w:color="000000"/>
              <w:right w:val="single" w:sz="6" w:space="0" w:color="000000"/>
            </w:tcBorders>
            <w:vAlign w:val="center"/>
          </w:tcPr>
          <w:p w14:paraId="7A92BED5"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Zona de Islas</w:t>
            </w:r>
          </w:p>
        </w:tc>
        <w:tc>
          <w:tcPr>
            <w:tcW w:w="2961" w:type="dxa"/>
            <w:tcBorders>
              <w:top w:val="single" w:sz="6" w:space="0" w:color="000000"/>
              <w:left w:val="single" w:sz="6" w:space="0" w:color="000000"/>
              <w:bottom w:val="single" w:sz="6" w:space="0" w:color="000000"/>
              <w:right w:val="single" w:sz="6" w:space="0" w:color="000000"/>
            </w:tcBorders>
            <w:vAlign w:val="center"/>
          </w:tcPr>
          <w:p w14:paraId="6AAFFC5E" w14:textId="77777777" w:rsidR="00C02EDE" w:rsidRDefault="00B74361">
            <w:pPr>
              <w:jc w:val="center"/>
              <w:rPr>
                <w:rFonts w:ascii="Arial" w:eastAsia="Arial" w:hAnsi="Arial" w:cs="Arial"/>
                <w:color w:val="000000"/>
                <w:sz w:val="24"/>
                <w:szCs w:val="24"/>
              </w:rPr>
            </w:pPr>
            <w:r>
              <w:rPr>
                <w:rFonts w:ascii="Arial" w:eastAsia="Arial" w:hAnsi="Arial" w:cs="Arial"/>
                <w:sz w:val="24"/>
                <w:szCs w:val="24"/>
              </w:rPr>
              <w:t>Depositar</w:t>
            </w:r>
            <w:r>
              <w:rPr>
                <w:rFonts w:ascii="Arial" w:eastAsia="Arial" w:hAnsi="Arial" w:cs="Arial"/>
                <w:color w:val="000000"/>
                <w:sz w:val="24"/>
                <w:szCs w:val="24"/>
              </w:rPr>
              <w:t xml:space="preserve"> en punto de almacenamiento de residuos peligrosos</w:t>
            </w:r>
          </w:p>
        </w:tc>
        <w:tc>
          <w:tcPr>
            <w:tcW w:w="1991" w:type="dxa"/>
            <w:tcBorders>
              <w:top w:val="single" w:sz="6" w:space="0" w:color="000000"/>
              <w:left w:val="single" w:sz="6" w:space="0" w:color="000000"/>
              <w:bottom w:val="single" w:sz="6" w:space="0" w:color="000000"/>
              <w:right w:val="single" w:sz="6" w:space="0" w:color="000000"/>
            </w:tcBorders>
            <w:vAlign w:val="center"/>
          </w:tcPr>
          <w:p w14:paraId="7C71A040" w14:textId="77777777" w:rsidR="00C02EDE" w:rsidRDefault="00B74361">
            <w:pPr>
              <w:jc w:val="center"/>
              <w:rPr>
                <w:rFonts w:ascii="Arial" w:eastAsia="Arial" w:hAnsi="Arial" w:cs="Arial"/>
                <w:color w:val="000000"/>
                <w:sz w:val="24"/>
                <w:szCs w:val="24"/>
              </w:rPr>
            </w:pPr>
            <w:r>
              <w:rPr>
                <w:rFonts w:ascii="Arial" w:eastAsia="Arial" w:hAnsi="Arial" w:cs="Arial"/>
                <w:color w:val="000000"/>
                <w:sz w:val="24"/>
                <w:szCs w:val="24"/>
              </w:rPr>
              <w:t>Por empresa especializada</w:t>
            </w:r>
          </w:p>
        </w:tc>
      </w:tr>
    </w:tbl>
    <w:p w14:paraId="435BE2C0" w14:textId="77777777" w:rsidR="00C02EDE" w:rsidRDefault="00C02EDE">
      <w:pPr>
        <w:pBdr>
          <w:top w:val="nil"/>
          <w:left w:val="nil"/>
          <w:bottom w:val="nil"/>
          <w:right w:val="nil"/>
          <w:between w:val="nil"/>
        </w:pBdr>
        <w:spacing w:after="0"/>
        <w:ind w:left="1080"/>
        <w:jc w:val="both"/>
        <w:rPr>
          <w:rFonts w:ascii="Arial" w:eastAsia="Arial" w:hAnsi="Arial" w:cs="Arial"/>
          <w:b/>
          <w:color w:val="000000"/>
          <w:sz w:val="24"/>
          <w:szCs w:val="24"/>
        </w:rPr>
      </w:pPr>
    </w:p>
    <w:p w14:paraId="3716B16C" w14:textId="77777777" w:rsidR="00C02EDE" w:rsidRDefault="00B74361">
      <w:pPr>
        <w:numPr>
          <w:ilvl w:val="1"/>
          <w:numId w:val="5"/>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ALMACENAMIENTO DE RESIDUOS</w:t>
      </w:r>
    </w:p>
    <w:p w14:paraId="7CA1559F" w14:textId="02F02302" w:rsidR="00C02EDE" w:rsidRDefault="00B74361">
      <w:pPr>
        <w:jc w:val="both"/>
        <w:rPr>
          <w:rFonts w:ascii="Arial" w:eastAsia="Arial" w:hAnsi="Arial" w:cs="Arial"/>
          <w:color w:val="000000"/>
          <w:sz w:val="24"/>
          <w:szCs w:val="24"/>
        </w:rPr>
      </w:pPr>
      <w:r>
        <w:rPr>
          <w:rFonts w:ascii="Arial" w:eastAsia="Arial" w:hAnsi="Arial" w:cs="Arial"/>
          <w:sz w:val="24"/>
          <w:szCs w:val="24"/>
        </w:rPr>
        <w:t xml:space="preserve">Para la gestión integral de los residuos en </w:t>
      </w:r>
      <w:r>
        <w:rPr>
          <w:rFonts w:ascii="Arial" w:eastAsia="Arial" w:hAnsi="Arial" w:cs="Arial"/>
          <w:color w:val="000000"/>
          <w:sz w:val="24"/>
          <w:szCs w:val="24"/>
        </w:rPr>
        <w:t>La GOBERNACION DE BOLIVAR</w:t>
      </w:r>
      <w:r>
        <w:rPr>
          <w:rFonts w:ascii="Arial" w:eastAsia="Arial" w:hAnsi="Arial" w:cs="Arial"/>
          <w:sz w:val="24"/>
          <w:szCs w:val="24"/>
        </w:rPr>
        <w:t xml:space="preserve">, se crea un </w:t>
      </w:r>
      <w:r>
        <w:rPr>
          <w:rFonts w:ascii="Arial" w:eastAsia="Arial" w:hAnsi="Arial" w:cs="Arial"/>
          <w:color w:val="000000"/>
          <w:sz w:val="24"/>
          <w:szCs w:val="24"/>
        </w:rPr>
        <w:t>Centro de acopio y aprovechamiento en la oficina central, en el cual los residuos generados en las oficinas son almacenados temporalmente hasta su disposición final.</w:t>
      </w:r>
    </w:p>
    <w:p w14:paraId="545EA959" w14:textId="77777777" w:rsidR="00C02EDE" w:rsidRDefault="00B74361">
      <w:pPr>
        <w:jc w:val="both"/>
        <w:rPr>
          <w:rFonts w:ascii="Arial" w:eastAsia="Arial" w:hAnsi="Arial" w:cs="Arial"/>
          <w:color w:val="000000"/>
          <w:sz w:val="24"/>
          <w:szCs w:val="24"/>
        </w:rPr>
      </w:pPr>
      <w:r>
        <w:rPr>
          <w:rFonts w:ascii="Arial" w:eastAsia="Arial" w:hAnsi="Arial" w:cs="Arial"/>
          <w:color w:val="000000"/>
          <w:sz w:val="24"/>
          <w:szCs w:val="24"/>
        </w:rPr>
        <w:t>La disposición final de residuos se realiza de acuerdo a la cantidad generada, teniendo en cuenta el espacio de almacenamiento del centro de acopio.</w:t>
      </w:r>
    </w:p>
    <w:p w14:paraId="4E93AD72" w14:textId="77777777" w:rsidR="00C02EDE" w:rsidRDefault="00B74361">
      <w:pPr>
        <w:jc w:val="both"/>
        <w:rPr>
          <w:rFonts w:ascii="Arial" w:eastAsia="Arial" w:hAnsi="Arial" w:cs="Arial"/>
          <w:b/>
          <w:sz w:val="24"/>
          <w:szCs w:val="24"/>
        </w:rPr>
      </w:pPr>
      <w:r>
        <w:rPr>
          <w:rFonts w:ascii="Arial" w:eastAsia="Arial" w:hAnsi="Arial" w:cs="Arial"/>
          <w:color w:val="000000"/>
          <w:sz w:val="24"/>
          <w:szCs w:val="24"/>
        </w:rPr>
        <w:t>Se disponen de puntos ecológicos en las oficinas centrales.</w:t>
      </w:r>
    </w:p>
    <w:p w14:paraId="1271E0C2" w14:textId="77777777" w:rsidR="00C02EDE" w:rsidRDefault="00C02EDE">
      <w:pPr>
        <w:pBdr>
          <w:top w:val="nil"/>
          <w:left w:val="nil"/>
          <w:bottom w:val="nil"/>
          <w:right w:val="nil"/>
          <w:between w:val="nil"/>
        </w:pBdr>
        <w:spacing w:after="0"/>
        <w:ind w:left="1080"/>
        <w:jc w:val="both"/>
        <w:rPr>
          <w:rFonts w:ascii="Arial" w:eastAsia="Arial" w:hAnsi="Arial" w:cs="Arial"/>
          <w:b/>
          <w:color w:val="000000"/>
          <w:sz w:val="24"/>
          <w:szCs w:val="24"/>
        </w:rPr>
      </w:pPr>
    </w:p>
    <w:p w14:paraId="35C82CFF" w14:textId="77777777" w:rsidR="00C02EDE" w:rsidRDefault="00B74361">
      <w:pPr>
        <w:numPr>
          <w:ilvl w:val="1"/>
          <w:numId w:val="5"/>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APROVECHAMIENTO</w:t>
      </w:r>
    </w:p>
    <w:p w14:paraId="5B730728" w14:textId="113322F3" w:rsidR="00C02EDE" w:rsidRDefault="00B74361">
      <w:pPr>
        <w:jc w:val="both"/>
        <w:rPr>
          <w:rFonts w:ascii="Arial" w:eastAsia="Arial" w:hAnsi="Arial" w:cs="Arial"/>
          <w:b/>
          <w:sz w:val="24"/>
          <w:szCs w:val="24"/>
        </w:rPr>
      </w:pPr>
      <w:r>
        <w:rPr>
          <w:rFonts w:ascii="Arial" w:eastAsia="Arial" w:hAnsi="Arial" w:cs="Arial"/>
          <w:sz w:val="24"/>
          <w:szCs w:val="24"/>
        </w:rPr>
        <w:t xml:space="preserve">En </w:t>
      </w:r>
      <w:r>
        <w:rPr>
          <w:rFonts w:ascii="Arial" w:eastAsia="Arial" w:hAnsi="Arial" w:cs="Arial"/>
          <w:color w:val="000000"/>
          <w:sz w:val="24"/>
          <w:szCs w:val="24"/>
        </w:rPr>
        <w:t>La GOBERNACION DE BOLIVAR</w:t>
      </w:r>
      <w:r>
        <w:rPr>
          <w:rFonts w:ascii="Arial" w:eastAsia="Arial" w:hAnsi="Arial" w:cs="Arial"/>
          <w:sz w:val="24"/>
          <w:szCs w:val="24"/>
        </w:rPr>
        <w:t xml:space="preserve">, </w:t>
      </w:r>
      <w:r>
        <w:rPr>
          <w:rFonts w:ascii="Arial" w:eastAsia="Arial" w:hAnsi="Arial" w:cs="Arial"/>
          <w:color w:val="000000"/>
          <w:sz w:val="24"/>
          <w:szCs w:val="24"/>
        </w:rPr>
        <w:t xml:space="preserve">se generan residuos sólidos como papeles, los cuales tienen grandes potencialidades de ser reutilizados. </w:t>
      </w:r>
      <w:r>
        <w:rPr>
          <w:rFonts w:ascii="Arial" w:eastAsia="Arial" w:hAnsi="Arial" w:cs="Arial"/>
          <w:sz w:val="24"/>
          <w:szCs w:val="24"/>
        </w:rPr>
        <w:t xml:space="preserve">Por medio de las siguientes estrategias: </w:t>
      </w:r>
    </w:p>
    <w:p w14:paraId="66E65F2C" w14:textId="77777777" w:rsidR="00C02EDE" w:rsidRDefault="00B74361">
      <w:pPr>
        <w:numPr>
          <w:ilvl w:val="2"/>
          <w:numId w:val="5"/>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Uso adecuado del papel</w:t>
      </w:r>
      <w:r>
        <w:rPr>
          <w:rFonts w:ascii="Arial" w:eastAsia="Arial" w:hAnsi="Arial" w:cs="Arial"/>
          <w:color w:val="000000"/>
          <w:sz w:val="24"/>
          <w:szCs w:val="24"/>
        </w:rPr>
        <w:t xml:space="preserve">: De acuerdo a la actividad que se necesite el uso de papel se </w:t>
      </w:r>
      <w:r>
        <w:rPr>
          <w:rFonts w:ascii="Arial" w:eastAsia="Arial" w:hAnsi="Arial" w:cs="Arial"/>
          <w:sz w:val="24"/>
          <w:szCs w:val="24"/>
        </w:rPr>
        <w:t>usará</w:t>
      </w:r>
      <w:r>
        <w:rPr>
          <w:rFonts w:ascii="Arial" w:eastAsia="Arial" w:hAnsi="Arial" w:cs="Arial"/>
          <w:color w:val="000000"/>
          <w:sz w:val="24"/>
          <w:szCs w:val="24"/>
        </w:rPr>
        <w:t xml:space="preserve"> de la siguiente forma:</w:t>
      </w:r>
    </w:p>
    <w:p w14:paraId="2EDE0C6D" w14:textId="77777777" w:rsidR="00C02EDE" w:rsidRDefault="00C02EDE">
      <w:pPr>
        <w:pBdr>
          <w:top w:val="nil"/>
          <w:left w:val="nil"/>
          <w:bottom w:val="nil"/>
          <w:right w:val="nil"/>
          <w:between w:val="nil"/>
        </w:pBdr>
        <w:ind w:left="1080"/>
        <w:jc w:val="both"/>
        <w:rPr>
          <w:rFonts w:ascii="Arial" w:eastAsia="Arial" w:hAnsi="Arial" w:cs="Arial"/>
          <w:b/>
          <w:color w:val="000000"/>
          <w:sz w:val="24"/>
          <w:szCs w:val="24"/>
        </w:rPr>
      </w:pPr>
    </w:p>
    <w:p w14:paraId="178F8B97" w14:textId="77777777" w:rsidR="00C02EDE" w:rsidRDefault="00B74361">
      <w:pPr>
        <w:jc w:val="both"/>
        <w:rPr>
          <w:rFonts w:ascii="Arial" w:eastAsia="Arial" w:hAnsi="Arial" w:cs="Arial"/>
          <w:sz w:val="24"/>
          <w:szCs w:val="24"/>
        </w:rPr>
      </w:pPr>
      <w:r>
        <w:rPr>
          <w:rFonts w:ascii="Arial" w:eastAsia="Arial" w:hAnsi="Arial" w:cs="Arial"/>
          <w:b/>
          <w:sz w:val="24"/>
          <w:szCs w:val="24"/>
        </w:rPr>
        <w:t xml:space="preserve">Reducir: </w:t>
      </w:r>
      <w:r>
        <w:rPr>
          <w:rFonts w:ascii="Arial" w:eastAsia="Arial" w:hAnsi="Arial" w:cs="Arial"/>
          <w:sz w:val="24"/>
          <w:szCs w:val="24"/>
        </w:rPr>
        <w:t>El personal de la empresa debe asegurarse si realmente es necesario la impresión o fotocopia de la información.</w:t>
      </w:r>
    </w:p>
    <w:p w14:paraId="78EAD919" w14:textId="77777777" w:rsidR="00C02EDE" w:rsidRDefault="00B74361">
      <w:pPr>
        <w:jc w:val="both"/>
        <w:rPr>
          <w:rFonts w:ascii="Arial" w:eastAsia="Arial" w:hAnsi="Arial" w:cs="Arial"/>
          <w:sz w:val="24"/>
          <w:szCs w:val="24"/>
        </w:rPr>
      </w:pPr>
      <w:r>
        <w:rPr>
          <w:rFonts w:ascii="Arial" w:eastAsia="Arial" w:hAnsi="Arial" w:cs="Arial"/>
          <w:sz w:val="24"/>
          <w:szCs w:val="24"/>
        </w:rPr>
        <w:t>Si es imprescindible, imprima a doble cara y luego recicle.</w:t>
      </w:r>
    </w:p>
    <w:p w14:paraId="64978B97" w14:textId="77777777" w:rsidR="00C02EDE" w:rsidRDefault="00B74361">
      <w:pPr>
        <w:jc w:val="both"/>
        <w:rPr>
          <w:rFonts w:ascii="Arial" w:eastAsia="Arial" w:hAnsi="Arial" w:cs="Arial"/>
          <w:color w:val="000000"/>
          <w:sz w:val="24"/>
          <w:szCs w:val="24"/>
        </w:rPr>
      </w:pPr>
      <w:r>
        <w:rPr>
          <w:rFonts w:ascii="Arial" w:eastAsia="Arial" w:hAnsi="Arial" w:cs="Arial"/>
          <w:color w:val="000000"/>
          <w:sz w:val="24"/>
          <w:szCs w:val="24"/>
        </w:rPr>
        <w:t>Utilizar medios de comunicación electrónicos para reducir el uso de impresoras y papel. Tratar de no imprimir ningún e-mail a menos que sea absolutamente necesario.</w:t>
      </w:r>
    </w:p>
    <w:p w14:paraId="24D31545" w14:textId="77777777" w:rsidR="00C02EDE" w:rsidRDefault="00B74361">
      <w:pPr>
        <w:jc w:val="both"/>
        <w:rPr>
          <w:rFonts w:ascii="Arial" w:eastAsia="Arial" w:hAnsi="Arial" w:cs="Arial"/>
          <w:color w:val="000000"/>
          <w:sz w:val="24"/>
          <w:szCs w:val="24"/>
        </w:rPr>
      </w:pPr>
      <w:r>
        <w:rPr>
          <w:rFonts w:ascii="Arial" w:eastAsia="Arial" w:hAnsi="Arial" w:cs="Arial"/>
          <w:color w:val="000000"/>
          <w:sz w:val="24"/>
          <w:szCs w:val="24"/>
        </w:rPr>
        <w:t>Asegurarse de que todos los documentos estén configurados de tal forma que no se impriman encabezados innecesarios.</w:t>
      </w:r>
    </w:p>
    <w:p w14:paraId="50E3C3BE" w14:textId="77777777" w:rsidR="00C02EDE" w:rsidRDefault="00B74361">
      <w:pPr>
        <w:jc w:val="both"/>
        <w:rPr>
          <w:rFonts w:ascii="Arial" w:eastAsia="Arial" w:hAnsi="Arial" w:cs="Arial"/>
          <w:color w:val="000000"/>
          <w:sz w:val="24"/>
          <w:szCs w:val="24"/>
        </w:rPr>
      </w:pPr>
      <w:r>
        <w:rPr>
          <w:rFonts w:ascii="Arial" w:eastAsia="Arial" w:hAnsi="Arial" w:cs="Arial"/>
          <w:b/>
          <w:color w:val="000000"/>
          <w:sz w:val="24"/>
          <w:szCs w:val="24"/>
        </w:rPr>
        <w:t xml:space="preserve">Reutilizar: </w:t>
      </w:r>
      <w:r>
        <w:rPr>
          <w:rFonts w:ascii="Arial" w:eastAsia="Arial" w:hAnsi="Arial" w:cs="Arial"/>
          <w:color w:val="000000"/>
          <w:sz w:val="24"/>
          <w:szCs w:val="24"/>
        </w:rPr>
        <w:t>Recoja todo el papel que únicamente se haya utilizado por una cara y vuelva a utilizarlo para imprimir borradores o documentos importantes.</w:t>
      </w:r>
    </w:p>
    <w:p w14:paraId="4CD93B65" w14:textId="77777777" w:rsidR="00C02EDE" w:rsidRDefault="00B74361">
      <w:pPr>
        <w:jc w:val="both"/>
        <w:rPr>
          <w:rFonts w:ascii="Arial" w:eastAsia="Arial" w:hAnsi="Arial" w:cs="Arial"/>
          <w:color w:val="000000"/>
          <w:sz w:val="24"/>
          <w:szCs w:val="24"/>
        </w:rPr>
      </w:pPr>
      <w:r>
        <w:rPr>
          <w:rFonts w:ascii="Arial" w:eastAsia="Arial" w:hAnsi="Arial" w:cs="Arial"/>
          <w:sz w:val="24"/>
          <w:szCs w:val="24"/>
        </w:rPr>
        <w:t>Reutiliza</w:t>
      </w:r>
      <w:r>
        <w:rPr>
          <w:rFonts w:ascii="Arial" w:eastAsia="Arial" w:hAnsi="Arial" w:cs="Arial"/>
          <w:color w:val="000000"/>
          <w:sz w:val="24"/>
          <w:szCs w:val="24"/>
        </w:rPr>
        <w:t xml:space="preserve"> los sobres siempre que sea posible.</w:t>
      </w:r>
    </w:p>
    <w:p w14:paraId="44C876B2" w14:textId="77777777" w:rsidR="00C02EDE" w:rsidRDefault="00C02EDE">
      <w:pPr>
        <w:pBdr>
          <w:top w:val="nil"/>
          <w:left w:val="nil"/>
          <w:bottom w:val="nil"/>
          <w:right w:val="nil"/>
          <w:between w:val="nil"/>
        </w:pBdr>
        <w:spacing w:after="0"/>
        <w:ind w:left="1080"/>
        <w:jc w:val="both"/>
        <w:rPr>
          <w:rFonts w:ascii="Arial" w:eastAsia="Arial" w:hAnsi="Arial" w:cs="Arial"/>
          <w:color w:val="000000"/>
          <w:sz w:val="24"/>
          <w:szCs w:val="24"/>
        </w:rPr>
      </w:pPr>
    </w:p>
    <w:p w14:paraId="597E5ECF" w14:textId="77777777" w:rsidR="00C02EDE" w:rsidRDefault="00B74361">
      <w:pPr>
        <w:numPr>
          <w:ilvl w:val="2"/>
          <w:numId w:val="5"/>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Sensibilización</w:t>
      </w:r>
    </w:p>
    <w:p w14:paraId="6008045D" w14:textId="77777777" w:rsidR="00C02EDE" w:rsidRDefault="00B74361">
      <w:pPr>
        <w:jc w:val="both"/>
        <w:rPr>
          <w:rFonts w:ascii="Arial" w:eastAsia="Arial" w:hAnsi="Arial" w:cs="Arial"/>
          <w:color w:val="000000"/>
          <w:sz w:val="24"/>
          <w:szCs w:val="24"/>
        </w:rPr>
      </w:pPr>
      <w:r>
        <w:rPr>
          <w:rFonts w:ascii="Arial" w:eastAsia="Arial" w:hAnsi="Arial" w:cs="Arial"/>
          <w:color w:val="000000"/>
          <w:sz w:val="24"/>
          <w:szCs w:val="24"/>
        </w:rPr>
        <w:t xml:space="preserve">La sensibilización se compone de charlas al personal que opera en las instalaciones administrativas, enfocada al buen uso de los recursos. La publicación de folletos y/o avisos con el fin de concientizar a través de material didáctico y visual el impacto negativo que generan los residuos en el ambiente. Ubicándolo en puntos estratégicos de utilización (impresoras, fotocopiadoras), con el fin de crear una conciencia ahorrativa y uso eficiente del papel.   </w:t>
      </w:r>
    </w:p>
    <w:p w14:paraId="2E9C4378" w14:textId="4D180493" w:rsidR="00C02EDE" w:rsidRDefault="00B74361">
      <w:pPr>
        <w:jc w:val="both"/>
        <w:rPr>
          <w:rFonts w:ascii="Arial" w:eastAsia="Arial" w:hAnsi="Arial" w:cs="Arial"/>
          <w:color w:val="000000"/>
          <w:sz w:val="24"/>
          <w:szCs w:val="24"/>
        </w:rPr>
      </w:pPr>
      <w:r>
        <w:rPr>
          <w:rFonts w:ascii="Arial" w:eastAsia="Arial" w:hAnsi="Arial" w:cs="Arial"/>
          <w:color w:val="000000"/>
          <w:sz w:val="24"/>
          <w:szCs w:val="24"/>
        </w:rPr>
        <w:t xml:space="preserve">La GOBERNACION DE </w:t>
      </w:r>
      <w:proofErr w:type="gramStart"/>
      <w:r>
        <w:rPr>
          <w:rFonts w:ascii="Arial" w:eastAsia="Arial" w:hAnsi="Arial" w:cs="Arial"/>
          <w:color w:val="000000"/>
          <w:sz w:val="24"/>
          <w:szCs w:val="24"/>
        </w:rPr>
        <w:t>BOLIVAR</w:t>
      </w:r>
      <w:r>
        <w:rPr>
          <w:rFonts w:ascii="Arial" w:eastAsia="Arial" w:hAnsi="Arial" w:cs="Arial"/>
          <w:sz w:val="24"/>
          <w:szCs w:val="24"/>
        </w:rPr>
        <w:t xml:space="preserve"> </w:t>
      </w:r>
      <w:r>
        <w:rPr>
          <w:rFonts w:ascii="Arial" w:eastAsia="Arial" w:hAnsi="Arial" w:cs="Arial"/>
          <w:color w:val="000000"/>
          <w:sz w:val="24"/>
          <w:szCs w:val="24"/>
        </w:rPr>
        <w:t>,</w:t>
      </w:r>
      <w:proofErr w:type="gramEnd"/>
      <w:r>
        <w:rPr>
          <w:rFonts w:ascii="Arial" w:eastAsia="Arial" w:hAnsi="Arial" w:cs="Arial"/>
          <w:color w:val="000000"/>
          <w:sz w:val="24"/>
          <w:szCs w:val="24"/>
        </w:rPr>
        <w:t xml:space="preserve"> con el fin de contribuir al medio ambiente y desarrollo sostenible, ha establecido un programa de aprovechamiento del papel y de gestión de residuos, que tiene como objetivo principal disminuir los impactos al medio ambiente mediante el control de los aspectos ambientales significativos y el uso eficiente de los recursos.</w:t>
      </w:r>
    </w:p>
    <w:p w14:paraId="3BD52AB6" w14:textId="77777777" w:rsidR="00C02EDE" w:rsidRDefault="00C02EDE">
      <w:pPr>
        <w:pBdr>
          <w:top w:val="nil"/>
          <w:left w:val="nil"/>
          <w:bottom w:val="nil"/>
          <w:right w:val="nil"/>
          <w:between w:val="nil"/>
        </w:pBdr>
        <w:spacing w:after="0"/>
        <w:ind w:left="1080"/>
        <w:jc w:val="both"/>
        <w:rPr>
          <w:rFonts w:ascii="Arial" w:eastAsia="Arial" w:hAnsi="Arial" w:cs="Arial"/>
          <w:b/>
          <w:color w:val="000000"/>
          <w:sz w:val="24"/>
          <w:szCs w:val="24"/>
        </w:rPr>
      </w:pPr>
    </w:p>
    <w:p w14:paraId="7BD452F8" w14:textId="77777777" w:rsidR="00C02EDE" w:rsidRDefault="00B74361">
      <w:pPr>
        <w:numPr>
          <w:ilvl w:val="1"/>
          <w:numId w:val="5"/>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sz w:val="24"/>
          <w:szCs w:val="24"/>
        </w:rPr>
        <w:t>DISPOSICIÓN</w:t>
      </w:r>
      <w:r>
        <w:rPr>
          <w:rFonts w:ascii="Arial" w:eastAsia="Arial" w:hAnsi="Arial" w:cs="Arial"/>
          <w:b/>
          <w:color w:val="000000"/>
          <w:sz w:val="24"/>
          <w:szCs w:val="24"/>
        </w:rPr>
        <w:t xml:space="preserve"> FINAL </w:t>
      </w:r>
    </w:p>
    <w:p w14:paraId="1B7FDF8B" w14:textId="77777777" w:rsidR="00C02EDE" w:rsidRDefault="00B74361">
      <w:pPr>
        <w:numPr>
          <w:ilvl w:val="0"/>
          <w:numId w:val="7"/>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Residuos sólidos no peligrosos se disponen en los diferentes recipientes según el código de colores establecido por la empresa y con ayuda de la </w:t>
      </w:r>
      <w:r>
        <w:rPr>
          <w:rFonts w:ascii="Arial" w:eastAsia="Arial" w:hAnsi="Arial" w:cs="Arial"/>
          <w:color w:val="000000"/>
          <w:sz w:val="24"/>
          <w:szCs w:val="24"/>
        </w:rPr>
        <w:lastRenderedPageBreak/>
        <w:t>Guía Técnica 024 del ICONTEC, luego se procede a la recolección y transporte hacia una zona de selección para que la recolección la realice la empresa que presta el servicio de aseo en la ciudad.</w:t>
      </w:r>
    </w:p>
    <w:p w14:paraId="13AF9D42" w14:textId="6649D6EA" w:rsidR="00C02EDE" w:rsidRDefault="00B74361">
      <w:pPr>
        <w:numPr>
          <w:ilvl w:val="0"/>
          <w:numId w:val="7"/>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Los residuos peligrosos generados en las instalaciones de La GOBERNACION DE BOLIVAR., son entregados a empresas especializadas y certificadas para el tratamiento de disposición final.</w:t>
      </w:r>
    </w:p>
    <w:p w14:paraId="5330A493" w14:textId="77777777" w:rsidR="00C02EDE" w:rsidRDefault="00B74361">
      <w:pPr>
        <w:numPr>
          <w:ilvl w:val="0"/>
          <w:numId w:val="7"/>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La empresa no </w:t>
      </w:r>
      <w:r>
        <w:rPr>
          <w:rFonts w:ascii="Arial" w:eastAsia="Arial" w:hAnsi="Arial" w:cs="Arial"/>
          <w:sz w:val="24"/>
          <w:szCs w:val="24"/>
        </w:rPr>
        <w:t>entregará</w:t>
      </w:r>
      <w:r>
        <w:rPr>
          <w:rFonts w:ascii="Arial" w:eastAsia="Arial" w:hAnsi="Arial" w:cs="Arial"/>
          <w:color w:val="000000"/>
          <w:sz w:val="24"/>
          <w:szCs w:val="24"/>
        </w:rPr>
        <w:t xml:space="preserve"> residuos especiales a gestores o transportistas de los que no disponga evidencias o permisos ambientales que demuestren el cumplimiento de los requisitos medioambientales establecidos que nos garanticen la legalidad del servicio contratado.</w:t>
      </w:r>
    </w:p>
    <w:p w14:paraId="0C266CB4" w14:textId="77777777" w:rsidR="00C02EDE" w:rsidRDefault="00B74361">
      <w:pPr>
        <w:numPr>
          <w:ilvl w:val="0"/>
          <w:numId w:val="7"/>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Los Peligrosos generados son entregados a la empresa inscrita para la disposición, transportados por dicha empresa.</w:t>
      </w:r>
    </w:p>
    <w:p w14:paraId="3924EBF0" w14:textId="77777777" w:rsidR="00C02EDE" w:rsidRDefault="00B74361">
      <w:pPr>
        <w:numPr>
          <w:ilvl w:val="0"/>
          <w:numId w:val="7"/>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Las lámparas halogenadas y aquellos elementos sobrantes de los aires acondicionados después de su mantenimiento generados en las oficinas se </w:t>
      </w:r>
      <w:r>
        <w:rPr>
          <w:rFonts w:ascii="Arial" w:eastAsia="Arial" w:hAnsi="Arial" w:cs="Arial"/>
          <w:sz w:val="24"/>
          <w:szCs w:val="24"/>
        </w:rPr>
        <w:t>gestionan</w:t>
      </w:r>
      <w:r>
        <w:rPr>
          <w:rFonts w:ascii="Arial" w:eastAsia="Arial" w:hAnsi="Arial" w:cs="Arial"/>
          <w:color w:val="000000"/>
          <w:sz w:val="24"/>
          <w:szCs w:val="24"/>
        </w:rPr>
        <w:t xml:space="preserve"> con un gestor especializado siempre y cuando el volumen o peso sea mayor a 20 kilos, no se podrán almacenar residuos peligrosos dentro de la sede administrativa por más de un año.</w:t>
      </w:r>
    </w:p>
    <w:p w14:paraId="587C3904" w14:textId="77777777" w:rsidR="00C02EDE" w:rsidRDefault="00B74361">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Los elementos reciclables son entregados a la empresa certificada para disponer de estos, quienes cuentan con vehículos propios.</w:t>
      </w:r>
    </w:p>
    <w:p w14:paraId="30A43EB2" w14:textId="77777777" w:rsidR="00C02EDE" w:rsidRDefault="00C02EDE">
      <w:pPr>
        <w:pBdr>
          <w:top w:val="nil"/>
          <w:left w:val="nil"/>
          <w:bottom w:val="nil"/>
          <w:right w:val="nil"/>
          <w:between w:val="nil"/>
        </w:pBdr>
        <w:spacing w:after="0"/>
        <w:ind w:left="720"/>
        <w:rPr>
          <w:rFonts w:ascii="Arial" w:eastAsia="Arial" w:hAnsi="Arial" w:cs="Arial"/>
          <w:color w:val="000000"/>
          <w:sz w:val="24"/>
          <w:szCs w:val="24"/>
        </w:rPr>
      </w:pPr>
    </w:p>
    <w:p w14:paraId="28061040" w14:textId="77777777" w:rsidR="00C02EDE" w:rsidRDefault="00C02EDE">
      <w:pPr>
        <w:pBdr>
          <w:top w:val="nil"/>
          <w:left w:val="nil"/>
          <w:bottom w:val="nil"/>
          <w:right w:val="nil"/>
          <w:between w:val="nil"/>
        </w:pBdr>
        <w:spacing w:after="0"/>
        <w:ind w:left="1800"/>
        <w:jc w:val="both"/>
        <w:rPr>
          <w:rFonts w:ascii="Arial" w:eastAsia="Arial" w:hAnsi="Arial" w:cs="Arial"/>
          <w:color w:val="000000"/>
          <w:sz w:val="24"/>
          <w:szCs w:val="24"/>
        </w:rPr>
      </w:pPr>
    </w:p>
    <w:p w14:paraId="0BAA3C13" w14:textId="77777777" w:rsidR="00C02EDE" w:rsidRDefault="00B74361">
      <w:pPr>
        <w:numPr>
          <w:ilvl w:val="1"/>
          <w:numId w:val="5"/>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color w:val="000000"/>
          <w:sz w:val="24"/>
          <w:szCs w:val="24"/>
        </w:rPr>
        <w:t xml:space="preserve">ENVASADO Y ETIQUETADO DE RESIDUOS </w:t>
      </w:r>
      <w:r>
        <w:rPr>
          <w:rFonts w:ascii="Arial" w:eastAsia="Arial" w:hAnsi="Arial" w:cs="Arial"/>
          <w:b/>
          <w:sz w:val="24"/>
          <w:szCs w:val="24"/>
        </w:rPr>
        <w:t>LÍQUIDOS</w:t>
      </w:r>
    </w:p>
    <w:p w14:paraId="1CCF49B2" w14:textId="77777777" w:rsidR="00C02EDE" w:rsidRDefault="00B74361">
      <w:pPr>
        <w:pBdr>
          <w:top w:val="nil"/>
          <w:left w:val="nil"/>
          <w:bottom w:val="nil"/>
          <w:right w:val="nil"/>
          <w:between w:val="nil"/>
        </w:pBdr>
        <w:spacing w:after="0"/>
        <w:ind w:left="1080"/>
        <w:jc w:val="both"/>
        <w:rPr>
          <w:rFonts w:ascii="Arial" w:eastAsia="Arial" w:hAnsi="Arial" w:cs="Arial"/>
          <w:b/>
          <w:color w:val="000000"/>
          <w:sz w:val="24"/>
          <w:szCs w:val="24"/>
        </w:rPr>
      </w:pPr>
      <w:r>
        <w:rPr>
          <w:rFonts w:ascii="Arial" w:eastAsia="Arial" w:hAnsi="Arial" w:cs="Arial"/>
          <w:color w:val="000000"/>
          <w:sz w:val="24"/>
          <w:szCs w:val="24"/>
        </w:rPr>
        <w:t>Los envases deberán tener las siguientes características:</w:t>
      </w:r>
    </w:p>
    <w:p w14:paraId="574AEC42" w14:textId="77777777" w:rsidR="00C02EDE" w:rsidRDefault="00C02EDE">
      <w:pPr>
        <w:pBdr>
          <w:top w:val="nil"/>
          <w:left w:val="nil"/>
          <w:bottom w:val="nil"/>
          <w:right w:val="nil"/>
          <w:between w:val="nil"/>
        </w:pBdr>
        <w:spacing w:after="0"/>
        <w:ind w:left="1080"/>
        <w:jc w:val="both"/>
        <w:rPr>
          <w:rFonts w:ascii="Arial" w:eastAsia="Arial" w:hAnsi="Arial" w:cs="Arial"/>
          <w:color w:val="000000"/>
          <w:sz w:val="24"/>
          <w:szCs w:val="24"/>
        </w:rPr>
      </w:pPr>
    </w:p>
    <w:p w14:paraId="70567B76" w14:textId="77777777" w:rsidR="00C02EDE" w:rsidRDefault="00B74361">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Evitaran cualquier pérdida de contenido que garantice su hermeticidad.</w:t>
      </w:r>
    </w:p>
    <w:p w14:paraId="40CB55C1" w14:textId="77777777" w:rsidR="00C02EDE" w:rsidRDefault="00B74361">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Evitar realizar mezclas de residuos líquidos incompatibles o envasar en recipientes susceptibles de ser atacados por las características fisicoquímicas del producto.</w:t>
      </w:r>
    </w:p>
    <w:p w14:paraId="53A59891" w14:textId="77777777" w:rsidR="00C02EDE" w:rsidRDefault="00B74361">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Los recipientes serán sólidos, resistentes y adecuados para el tipo de residuo almacenado, para responder con seguridad a las manipulaciones.</w:t>
      </w:r>
    </w:p>
    <w:p w14:paraId="12DAC925" w14:textId="77777777" w:rsidR="00C02EDE" w:rsidRDefault="00C02EDE">
      <w:pPr>
        <w:pBdr>
          <w:top w:val="nil"/>
          <w:left w:val="nil"/>
          <w:bottom w:val="nil"/>
          <w:right w:val="nil"/>
          <w:between w:val="nil"/>
        </w:pBdr>
        <w:spacing w:after="0"/>
        <w:ind w:left="1080"/>
        <w:jc w:val="both"/>
        <w:rPr>
          <w:rFonts w:ascii="Arial" w:eastAsia="Arial" w:hAnsi="Arial" w:cs="Arial"/>
          <w:b/>
          <w:color w:val="000000"/>
          <w:sz w:val="24"/>
          <w:szCs w:val="24"/>
        </w:rPr>
      </w:pPr>
    </w:p>
    <w:p w14:paraId="6E635B71" w14:textId="77777777" w:rsidR="00C02EDE" w:rsidRDefault="00B74361">
      <w:pPr>
        <w:numPr>
          <w:ilvl w:val="1"/>
          <w:numId w:val="5"/>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color w:val="000000"/>
          <w:sz w:val="24"/>
          <w:szCs w:val="24"/>
        </w:rPr>
        <w:lastRenderedPageBreak/>
        <w:t xml:space="preserve">NORMAS DE SEGURIDAD INDUSTRIAL PARA LA </w:t>
      </w:r>
      <w:r>
        <w:rPr>
          <w:rFonts w:ascii="Arial" w:eastAsia="Arial" w:hAnsi="Arial" w:cs="Arial"/>
          <w:b/>
          <w:sz w:val="24"/>
          <w:szCs w:val="24"/>
        </w:rPr>
        <w:t>MANIPULACIÓN</w:t>
      </w:r>
      <w:r>
        <w:rPr>
          <w:rFonts w:ascii="Arial" w:eastAsia="Arial" w:hAnsi="Arial" w:cs="Arial"/>
          <w:b/>
          <w:color w:val="000000"/>
          <w:sz w:val="24"/>
          <w:szCs w:val="24"/>
        </w:rPr>
        <w:t xml:space="preserve"> DE RESIDUOS SOLIDOS </w:t>
      </w:r>
    </w:p>
    <w:p w14:paraId="74B7F76F" w14:textId="77777777" w:rsidR="00C02EDE" w:rsidRDefault="00B74361">
      <w:pPr>
        <w:numPr>
          <w:ilvl w:val="0"/>
          <w:numId w:val="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Los trabajadores deben asegurarse que todos los elementos de protección personal se mantengan en perfecto estado. El nivel de inspección y mantenimiento con respecto a los equipos de protección personal (EPP) es determinado de acuerdo al tipo de equipo y a su uso.</w:t>
      </w:r>
    </w:p>
    <w:p w14:paraId="509C410E" w14:textId="77777777" w:rsidR="00C02EDE" w:rsidRDefault="00C02EDE">
      <w:pPr>
        <w:pBdr>
          <w:top w:val="nil"/>
          <w:left w:val="nil"/>
          <w:bottom w:val="nil"/>
          <w:right w:val="nil"/>
          <w:between w:val="nil"/>
        </w:pBdr>
        <w:spacing w:after="0"/>
        <w:ind w:left="1080"/>
        <w:jc w:val="both"/>
        <w:rPr>
          <w:rFonts w:ascii="Arial" w:eastAsia="Arial" w:hAnsi="Arial" w:cs="Arial"/>
          <w:color w:val="000000"/>
          <w:sz w:val="24"/>
          <w:szCs w:val="24"/>
        </w:rPr>
      </w:pPr>
    </w:p>
    <w:p w14:paraId="157886F0" w14:textId="77777777" w:rsidR="00C02EDE" w:rsidRDefault="00B74361">
      <w:pPr>
        <w:numPr>
          <w:ilvl w:val="0"/>
          <w:numId w:val="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Los EPP deben ser inspeccionados por parte del trabajador garantizando su mantenimiento en cuanto a limpieza y desinfección </w:t>
      </w:r>
      <w:r>
        <w:rPr>
          <w:rFonts w:ascii="Arial" w:eastAsia="Arial" w:hAnsi="Arial" w:cs="Arial"/>
          <w:sz w:val="24"/>
          <w:szCs w:val="24"/>
        </w:rPr>
        <w:t>reemplazando</w:t>
      </w:r>
      <w:r>
        <w:rPr>
          <w:rFonts w:ascii="Arial" w:eastAsia="Arial" w:hAnsi="Arial" w:cs="Arial"/>
          <w:color w:val="000000"/>
          <w:sz w:val="24"/>
          <w:szCs w:val="24"/>
        </w:rPr>
        <w:t xml:space="preserve"> aquellas piezas que se encuentren en mal estado.</w:t>
      </w:r>
    </w:p>
    <w:p w14:paraId="4BDD584A" w14:textId="77777777" w:rsidR="00C02EDE" w:rsidRDefault="00C02EDE">
      <w:pPr>
        <w:pBdr>
          <w:top w:val="nil"/>
          <w:left w:val="nil"/>
          <w:bottom w:val="nil"/>
          <w:right w:val="nil"/>
          <w:between w:val="nil"/>
        </w:pBdr>
        <w:spacing w:after="0"/>
        <w:ind w:left="1080"/>
        <w:jc w:val="both"/>
        <w:rPr>
          <w:rFonts w:ascii="Arial" w:eastAsia="Arial" w:hAnsi="Arial" w:cs="Arial"/>
          <w:color w:val="000000"/>
          <w:sz w:val="24"/>
          <w:szCs w:val="24"/>
        </w:rPr>
      </w:pPr>
    </w:p>
    <w:p w14:paraId="0590E415" w14:textId="77777777" w:rsidR="00C02EDE" w:rsidRDefault="00B74361">
      <w:pPr>
        <w:numPr>
          <w:ilvl w:val="0"/>
          <w:numId w:val="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Las personas a quienes se les suministra ropa y equipo de protección deben usar estos en forma adecuada y reportar cualquier defecto al Coordinador de HSEQ, quien tomará las acciones del caso.</w:t>
      </w:r>
    </w:p>
    <w:p w14:paraId="228A9AE6" w14:textId="77777777" w:rsidR="00C02EDE" w:rsidRDefault="00C02EDE">
      <w:pPr>
        <w:pBdr>
          <w:top w:val="nil"/>
          <w:left w:val="nil"/>
          <w:bottom w:val="nil"/>
          <w:right w:val="nil"/>
          <w:between w:val="nil"/>
        </w:pBdr>
        <w:spacing w:after="0"/>
        <w:ind w:left="1080"/>
        <w:jc w:val="both"/>
        <w:rPr>
          <w:rFonts w:ascii="Arial" w:eastAsia="Arial" w:hAnsi="Arial" w:cs="Arial"/>
          <w:color w:val="000000"/>
          <w:sz w:val="24"/>
          <w:szCs w:val="24"/>
        </w:rPr>
      </w:pPr>
    </w:p>
    <w:p w14:paraId="3A6535E8" w14:textId="4B52DD8A" w:rsidR="00C02EDE" w:rsidRDefault="00B74361">
      <w:pPr>
        <w:numPr>
          <w:ilvl w:val="0"/>
          <w:numId w:val="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Para el traslado de residuos líquidos u otras sustancias hacia los sitios dispuestos por La GOBERNACION DE BOLIVAR dispondrá de un kit contra derrames el cual </w:t>
      </w:r>
      <w:r>
        <w:rPr>
          <w:rFonts w:ascii="Arial" w:eastAsia="Arial" w:hAnsi="Arial" w:cs="Arial"/>
          <w:sz w:val="24"/>
          <w:szCs w:val="24"/>
        </w:rPr>
        <w:t>contará</w:t>
      </w:r>
      <w:r>
        <w:rPr>
          <w:rFonts w:ascii="Arial" w:eastAsia="Arial" w:hAnsi="Arial" w:cs="Arial"/>
          <w:color w:val="000000"/>
          <w:sz w:val="24"/>
          <w:szCs w:val="24"/>
        </w:rPr>
        <w:t xml:space="preserve"> con elementos básicos como son material absorbente (arena, cal etc.), cepillo, pala recogedora y recipiente de almacenamiento (bolsa, o tanque).</w:t>
      </w:r>
    </w:p>
    <w:p w14:paraId="57D1E2A4" w14:textId="77777777" w:rsidR="00C02EDE" w:rsidRDefault="00C02EDE">
      <w:pPr>
        <w:pBdr>
          <w:top w:val="nil"/>
          <w:left w:val="nil"/>
          <w:bottom w:val="nil"/>
          <w:right w:val="nil"/>
          <w:between w:val="nil"/>
        </w:pBdr>
        <w:spacing w:after="0"/>
        <w:ind w:left="1080"/>
        <w:jc w:val="both"/>
        <w:rPr>
          <w:rFonts w:ascii="Arial" w:eastAsia="Arial" w:hAnsi="Arial" w:cs="Arial"/>
          <w:b/>
          <w:color w:val="000000"/>
          <w:sz w:val="24"/>
          <w:szCs w:val="24"/>
        </w:rPr>
      </w:pPr>
    </w:p>
    <w:p w14:paraId="29F093DB" w14:textId="77777777" w:rsidR="00C02EDE" w:rsidRDefault="00B74361">
      <w:pPr>
        <w:numPr>
          <w:ilvl w:val="0"/>
          <w:numId w:val="5"/>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color w:val="000000"/>
          <w:sz w:val="24"/>
          <w:szCs w:val="24"/>
        </w:rPr>
        <w:t xml:space="preserve">GESTION DE RESIDUOS </w:t>
      </w:r>
      <w:r>
        <w:rPr>
          <w:rFonts w:ascii="Arial" w:eastAsia="Arial" w:hAnsi="Arial" w:cs="Arial"/>
          <w:b/>
          <w:sz w:val="24"/>
          <w:szCs w:val="24"/>
        </w:rPr>
        <w:t>LÍQUIDOS</w:t>
      </w:r>
      <w:r>
        <w:rPr>
          <w:rFonts w:ascii="Arial" w:eastAsia="Arial" w:hAnsi="Arial" w:cs="Arial"/>
          <w:b/>
          <w:color w:val="000000"/>
          <w:sz w:val="24"/>
          <w:szCs w:val="24"/>
        </w:rPr>
        <w:t xml:space="preserve"> </w:t>
      </w:r>
    </w:p>
    <w:p w14:paraId="0D651014" w14:textId="77777777" w:rsidR="00C02EDE" w:rsidRDefault="00C02EDE">
      <w:pPr>
        <w:pBdr>
          <w:top w:val="nil"/>
          <w:left w:val="nil"/>
          <w:bottom w:val="nil"/>
          <w:right w:val="nil"/>
          <w:between w:val="nil"/>
        </w:pBdr>
        <w:spacing w:after="0"/>
        <w:ind w:left="720"/>
        <w:jc w:val="both"/>
        <w:rPr>
          <w:rFonts w:ascii="Arial" w:eastAsia="Arial" w:hAnsi="Arial" w:cs="Arial"/>
          <w:color w:val="000000"/>
          <w:sz w:val="24"/>
          <w:szCs w:val="24"/>
        </w:rPr>
      </w:pPr>
    </w:p>
    <w:p w14:paraId="792688BC" w14:textId="51E93EBB" w:rsidR="00C02EDE" w:rsidRDefault="00B74361">
      <w:pPr>
        <w:pBdr>
          <w:top w:val="nil"/>
          <w:left w:val="nil"/>
          <w:bottom w:val="nil"/>
          <w:right w:val="nil"/>
          <w:between w:val="nil"/>
        </w:pBdr>
        <w:spacing w:after="0"/>
        <w:ind w:left="720"/>
        <w:jc w:val="both"/>
        <w:rPr>
          <w:rFonts w:ascii="Arial" w:eastAsia="Arial" w:hAnsi="Arial" w:cs="Arial"/>
          <w:b/>
          <w:color w:val="000000"/>
          <w:sz w:val="24"/>
          <w:szCs w:val="24"/>
        </w:rPr>
      </w:pPr>
      <w:r>
        <w:rPr>
          <w:rFonts w:ascii="Arial" w:eastAsia="Arial" w:hAnsi="Arial" w:cs="Arial"/>
          <w:color w:val="000000"/>
          <w:sz w:val="24"/>
          <w:szCs w:val="24"/>
        </w:rPr>
        <w:t>Durante las diferentes actividades que desarrolla</w:t>
      </w:r>
      <w:r w:rsidRPr="00B74361">
        <w:rPr>
          <w:rFonts w:ascii="Arial" w:eastAsia="Arial" w:hAnsi="Arial" w:cs="Arial"/>
          <w:color w:val="000000"/>
          <w:sz w:val="24"/>
          <w:szCs w:val="24"/>
        </w:rPr>
        <w:t xml:space="preserve"> </w:t>
      </w:r>
      <w:r>
        <w:rPr>
          <w:rFonts w:ascii="Arial" w:eastAsia="Arial" w:hAnsi="Arial" w:cs="Arial"/>
          <w:color w:val="000000"/>
          <w:sz w:val="24"/>
          <w:szCs w:val="24"/>
        </w:rPr>
        <w:t xml:space="preserve">La GOBERNACION DE BOLIVAR, se generan aguas residuales de carácter doméstico provenientes de las unidades sanitarias, lavamanos y cafetería de la oficina principal o del campamento de obra o localizadas en los frentes de trabajo. </w:t>
      </w:r>
    </w:p>
    <w:p w14:paraId="56587A59" w14:textId="77777777" w:rsidR="00C02EDE" w:rsidRDefault="00C02EDE">
      <w:pPr>
        <w:pBdr>
          <w:top w:val="nil"/>
          <w:left w:val="nil"/>
          <w:bottom w:val="nil"/>
          <w:right w:val="nil"/>
          <w:between w:val="nil"/>
        </w:pBdr>
        <w:spacing w:after="0"/>
        <w:ind w:left="720"/>
        <w:jc w:val="both"/>
        <w:rPr>
          <w:rFonts w:ascii="Arial" w:eastAsia="Arial" w:hAnsi="Arial" w:cs="Arial"/>
          <w:b/>
          <w:color w:val="000000"/>
          <w:sz w:val="24"/>
          <w:szCs w:val="24"/>
        </w:rPr>
      </w:pPr>
    </w:p>
    <w:p w14:paraId="1B5A9176" w14:textId="77777777" w:rsidR="00C02EDE" w:rsidRDefault="00B74361">
      <w:pPr>
        <w:pBdr>
          <w:top w:val="nil"/>
          <w:left w:val="nil"/>
          <w:bottom w:val="nil"/>
          <w:right w:val="nil"/>
          <w:between w:val="nil"/>
        </w:pBdr>
        <w:spacing w:after="0"/>
        <w:ind w:left="720"/>
        <w:jc w:val="both"/>
        <w:rPr>
          <w:rFonts w:ascii="Arial" w:eastAsia="Arial" w:hAnsi="Arial" w:cs="Arial"/>
          <w:b/>
          <w:color w:val="000000"/>
          <w:sz w:val="24"/>
          <w:szCs w:val="24"/>
        </w:rPr>
      </w:pPr>
      <w:r>
        <w:rPr>
          <w:rFonts w:ascii="Arial" w:eastAsia="Arial" w:hAnsi="Arial" w:cs="Arial"/>
          <w:b/>
          <w:color w:val="000000"/>
          <w:sz w:val="24"/>
          <w:szCs w:val="24"/>
        </w:rPr>
        <w:t>Impactos ambientales</w:t>
      </w:r>
    </w:p>
    <w:p w14:paraId="7C8B0945" w14:textId="77777777" w:rsidR="00C02EDE" w:rsidRDefault="00C02EDE">
      <w:pPr>
        <w:pBdr>
          <w:top w:val="nil"/>
          <w:left w:val="nil"/>
          <w:bottom w:val="nil"/>
          <w:right w:val="nil"/>
          <w:between w:val="nil"/>
        </w:pBdr>
        <w:spacing w:after="0"/>
        <w:ind w:left="720"/>
        <w:jc w:val="both"/>
        <w:rPr>
          <w:rFonts w:ascii="Arial" w:eastAsia="Arial" w:hAnsi="Arial" w:cs="Arial"/>
          <w:b/>
          <w:color w:val="000000"/>
          <w:sz w:val="24"/>
          <w:szCs w:val="24"/>
        </w:rPr>
      </w:pPr>
    </w:p>
    <w:tbl>
      <w:tblPr>
        <w:tblStyle w:val="ae"/>
        <w:tblW w:w="72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1843"/>
        <w:gridCol w:w="3606"/>
      </w:tblGrid>
      <w:tr w:rsidR="00C02EDE" w14:paraId="6D6D6269" w14:textId="77777777">
        <w:trPr>
          <w:jc w:val="center"/>
        </w:trPr>
        <w:tc>
          <w:tcPr>
            <w:tcW w:w="1838" w:type="dxa"/>
            <w:shd w:val="clear" w:color="auto" w:fill="auto"/>
            <w:vAlign w:val="center"/>
          </w:tcPr>
          <w:p w14:paraId="7CEF9F1D" w14:textId="77777777" w:rsidR="00C02EDE" w:rsidRDefault="00B74361">
            <w:pPr>
              <w:jc w:val="center"/>
              <w:rPr>
                <w:rFonts w:ascii="Arial" w:eastAsia="Arial" w:hAnsi="Arial" w:cs="Arial"/>
                <w:b/>
                <w:sz w:val="24"/>
                <w:szCs w:val="24"/>
              </w:rPr>
            </w:pPr>
            <w:r>
              <w:rPr>
                <w:rFonts w:ascii="Arial" w:eastAsia="Arial" w:hAnsi="Arial" w:cs="Arial"/>
                <w:b/>
                <w:sz w:val="24"/>
                <w:szCs w:val="24"/>
              </w:rPr>
              <w:t>Componente ambiental</w:t>
            </w:r>
          </w:p>
        </w:tc>
        <w:tc>
          <w:tcPr>
            <w:tcW w:w="1843" w:type="dxa"/>
            <w:shd w:val="clear" w:color="auto" w:fill="auto"/>
            <w:vAlign w:val="center"/>
          </w:tcPr>
          <w:p w14:paraId="0FB80FE7" w14:textId="77777777" w:rsidR="00C02EDE" w:rsidRDefault="00B74361">
            <w:pPr>
              <w:jc w:val="center"/>
              <w:rPr>
                <w:rFonts w:ascii="Arial" w:eastAsia="Arial" w:hAnsi="Arial" w:cs="Arial"/>
                <w:b/>
                <w:sz w:val="24"/>
                <w:szCs w:val="24"/>
              </w:rPr>
            </w:pPr>
            <w:r>
              <w:rPr>
                <w:rFonts w:ascii="Arial" w:eastAsia="Arial" w:hAnsi="Arial" w:cs="Arial"/>
                <w:b/>
                <w:sz w:val="24"/>
                <w:szCs w:val="24"/>
              </w:rPr>
              <w:t>Elemento ambiental</w:t>
            </w:r>
          </w:p>
        </w:tc>
        <w:tc>
          <w:tcPr>
            <w:tcW w:w="3606" w:type="dxa"/>
            <w:shd w:val="clear" w:color="auto" w:fill="auto"/>
            <w:vAlign w:val="center"/>
          </w:tcPr>
          <w:p w14:paraId="2346C7D8" w14:textId="77777777" w:rsidR="00C02EDE" w:rsidRDefault="00B74361">
            <w:pPr>
              <w:jc w:val="center"/>
              <w:rPr>
                <w:rFonts w:ascii="Arial" w:eastAsia="Arial" w:hAnsi="Arial" w:cs="Arial"/>
                <w:b/>
                <w:sz w:val="24"/>
                <w:szCs w:val="24"/>
              </w:rPr>
            </w:pPr>
            <w:r>
              <w:rPr>
                <w:rFonts w:ascii="Arial" w:eastAsia="Arial" w:hAnsi="Arial" w:cs="Arial"/>
                <w:b/>
                <w:sz w:val="24"/>
                <w:szCs w:val="24"/>
              </w:rPr>
              <w:t>Impacto ambiental</w:t>
            </w:r>
          </w:p>
        </w:tc>
      </w:tr>
      <w:tr w:rsidR="00C02EDE" w14:paraId="1066621A" w14:textId="77777777">
        <w:trPr>
          <w:jc w:val="center"/>
        </w:trPr>
        <w:tc>
          <w:tcPr>
            <w:tcW w:w="1838" w:type="dxa"/>
            <w:vMerge w:val="restart"/>
            <w:shd w:val="clear" w:color="auto" w:fill="auto"/>
            <w:vAlign w:val="center"/>
          </w:tcPr>
          <w:p w14:paraId="18655826" w14:textId="77777777" w:rsidR="00C02EDE" w:rsidRDefault="00B74361">
            <w:pPr>
              <w:rPr>
                <w:rFonts w:ascii="Arial" w:eastAsia="Arial" w:hAnsi="Arial" w:cs="Arial"/>
                <w:sz w:val="24"/>
                <w:szCs w:val="24"/>
              </w:rPr>
            </w:pPr>
            <w:r>
              <w:rPr>
                <w:rFonts w:ascii="Arial" w:eastAsia="Arial" w:hAnsi="Arial" w:cs="Arial"/>
                <w:sz w:val="24"/>
                <w:szCs w:val="24"/>
              </w:rPr>
              <w:t>Físico</w:t>
            </w:r>
          </w:p>
        </w:tc>
        <w:tc>
          <w:tcPr>
            <w:tcW w:w="1843" w:type="dxa"/>
            <w:shd w:val="clear" w:color="auto" w:fill="auto"/>
            <w:vAlign w:val="center"/>
          </w:tcPr>
          <w:p w14:paraId="02F362FB" w14:textId="77777777" w:rsidR="00C02EDE" w:rsidRDefault="00B74361">
            <w:pPr>
              <w:rPr>
                <w:rFonts w:ascii="Arial" w:eastAsia="Arial" w:hAnsi="Arial" w:cs="Arial"/>
                <w:sz w:val="24"/>
                <w:szCs w:val="24"/>
              </w:rPr>
            </w:pPr>
            <w:r>
              <w:rPr>
                <w:rFonts w:ascii="Arial" w:eastAsia="Arial" w:hAnsi="Arial" w:cs="Arial"/>
                <w:sz w:val="24"/>
                <w:szCs w:val="24"/>
              </w:rPr>
              <w:t>Atmosférico</w:t>
            </w:r>
          </w:p>
        </w:tc>
        <w:tc>
          <w:tcPr>
            <w:tcW w:w="3606" w:type="dxa"/>
            <w:shd w:val="clear" w:color="auto" w:fill="auto"/>
          </w:tcPr>
          <w:p w14:paraId="4E28DB00" w14:textId="77777777" w:rsidR="00C02EDE" w:rsidRDefault="00B74361">
            <w:pPr>
              <w:rPr>
                <w:rFonts w:ascii="Arial" w:eastAsia="Arial" w:hAnsi="Arial" w:cs="Arial"/>
                <w:sz w:val="24"/>
                <w:szCs w:val="24"/>
              </w:rPr>
            </w:pPr>
            <w:r>
              <w:rPr>
                <w:rFonts w:ascii="Arial" w:eastAsia="Arial" w:hAnsi="Arial" w:cs="Arial"/>
                <w:sz w:val="24"/>
                <w:szCs w:val="24"/>
              </w:rPr>
              <w:t>Generación de malos olores</w:t>
            </w:r>
          </w:p>
        </w:tc>
      </w:tr>
      <w:tr w:rsidR="00C02EDE" w14:paraId="0676DE58" w14:textId="77777777">
        <w:trPr>
          <w:jc w:val="center"/>
        </w:trPr>
        <w:tc>
          <w:tcPr>
            <w:tcW w:w="1838" w:type="dxa"/>
            <w:vMerge/>
            <w:shd w:val="clear" w:color="auto" w:fill="auto"/>
            <w:vAlign w:val="center"/>
          </w:tcPr>
          <w:p w14:paraId="42CE346B" w14:textId="77777777" w:rsidR="00C02EDE" w:rsidRDefault="00C02EDE">
            <w:pPr>
              <w:pBdr>
                <w:top w:val="nil"/>
                <w:left w:val="nil"/>
                <w:bottom w:val="nil"/>
                <w:right w:val="nil"/>
                <w:between w:val="nil"/>
              </w:pBdr>
              <w:spacing w:line="276" w:lineRule="auto"/>
              <w:rPr>
                <w:rFonts w:ascii="Arial" w:eastAsia="Arial" w:hAnsi="Arial" w:cs="Arial"/>
                <w:sz w:val="24"/>
                <w:szCs w:val="24"/>
              </w:rPr>
            </w:pPr>
          </w:p>
        </w:tc>
        <w:tc>
          <w:tcPr>
            <w:tcW w:w="1843" w:type="dxa"/>
            <w:shd w:val="clear" w:color="auto" w:fill="auto"/>
            <w:vAlign w:val="center"/>
          </w:tcPr>
          <w:p w14:paraId="7BBDD6D1" w14:textId="77777777" w:rsidR="00C02EDE" w:rsidRDefault="00B74361">
            <w:pPr>
              <w:rPr>
                <w:rFonts w:ascii="Arial" w:eastAsia="Arial" w:hAnsi="Arial" w:cs="Arial"/>
                <w:sz w:val="24"/>
                <w:szCs w:val="24"/>
              </w:rPr>
            </w:pPr>
            <w:r>
              <w:rPr>
                <w:rFonts w:ascii="Arial" w:eastAsia="Arial" w:hAnsi="Arial" w:cs="Arial"/>
                <w:sz w:val="24"/>
                <w:szCs w:val="24"/>
              </w:rPr>
              <w:t>Hídrico</w:t>
            </w:r>
          </w:p>
        </w:tc>
        <w:tc>
          <w:tcPr>
            <w:tcW w:w="3606" w:type="dxa"/>
            <w:shd w:val="clear" w:color="auto" w:fill="auto"/>
          </w:tcPr>
          <w:p w14:paraId="3CE709FC" w14:textId="77777777" w:rsidR="00C02EDE" w:rsidRDefault="00B74361">
            <w:pPr>
              <w:rPr>
                <w:rFonts w:ascii="Arial" w:eastAsia="Arial" w:hAnsi="Arial" w:cs="Arial"/>
                <w:sz w:val="24"/>
                <w:szCs w:val="24"/>
              </w:rPr>
            </w:pPr>
            <w:r>
              <w:rPr>
                <w:rFonts w:ascii="Arial" w:eastAsia="Arial" w:hAnsi="Arial" w:cs="Arial"/>
                <w:sz w:val="24"/>
                <w:szCs w:val="24"/>
              </w:rPr>
              <w:t>Deterioro de la calidad del agua superficial</w:t>
            </w:r>
          </w:p>
        </w:tc>
      </w:tr>
      <w:tr w:rsidR="00C02EDE" w14:paraId="1C6B8899" w14:textId="77777777">
        <w:trPr>
          <w:jc w:val="center"/>
        </w:trPr>
        <w:tc>
          <w:tcPr>
            <w:tcW w:w="1838" w:type="dxa"/>
            <w:vMerge/>
            <w:shd w:val="clear" w:color="auto" w:fill="auto"/>
            <w:vAlign w:val="center"/>
          </w:tcPr>
          <w:p w14:paraId="193C889F" w14:textId="77777777" w:rsidR="00C02EDE" w:rsidRDefault="00C02EDE">
            <w:pPr>
              <w:pBdr>
                <w:top w:val="nil"/>
                <w:left w:val="nil"/>
                <w:bottom w:val="nil"/>
                <w:right w:val="nil"/>
                <w:between w:val="nil"/>
              </w:pBdr>
              <w:spacing w:line="276" w:lineRule="auto"/>
              <w:rPr>
                <w:rFonts w:ascii="Arial" w:eastAsia="Arial" w:hAnsi="Arial" w:cs="Arial"/>
                <w:sz w:val="24"/>
                <w:szCs w:val="24"/>
              </w:rPr>
            </w:pPr>
          </w:p>
        </w:tc>
        <w:tc>
          <w:tcPr>
            <w:tcW w:w="1843" w:type="dxa"/>
            <w:shd w:val="clear" w:color="auto" w:fill="auto"/>
            <w:vAlign w:val="center"/>
          </w:tcPr>
          <w:p w14:paraId="42520D82" w14:textId="77777777" w:rsidR="00C02EDE" w:rsidRDefault="00B74361">
            <w:pPr>
              <w:rPr>
                <w:rFonts w:ascii="Arial" w:eastAsia="Arial" w:hAnsi="Arial" w:cs="Arial"/>
                <w:sz w:val="24"/>
                <w:szCs w:val="24"/>
              </w:rPr>
            </w:pPr>
            <w:r>
              <w:rPr>
                <w:rFonts w:ascii="Arial" w:eastAsia="Arial" w:hAnsi="Arial" w:cs="Arial"/>
                <w:sz w:val="24"/>
                <w:szCs w:val="24"/>
              </w:rPr>
              <w:t>Hidrogeológico</w:t>
            </w:r>
          </w:p>
        </w:tc>
        <w:tc>
          <w:tcPr>
            <w:tcW w:w="3606" w:type="dxa"/>
            <w:shd w:val="clear" w:color="auto" w:fill="auto"/>
          </w:tcPr>
          <w:p w14:paraId="60DD1495" w14:textId="77777777" w:rsidR="00C02EDE" w:rsidRDefault="00B74361">
            <w:pPr>
              <w:rPr>
                <w:rFonts w:ascii="Arial" w:eastAsia="Arial" w:hAnsi="Arial" w:cs="Arial"/>
                <w:sz w:val="24"/>
                <w:szCs w:val="24"/>
              </w:rPr>
            </w:pPr>
            <w:r>
              <w:rPr>
                <w:rFonts w:ascii="Arial" w:eastAsia="Arial" w:hAnsi="Arial" w:cs="Arial"/>
                <w:sz w:val="24"/>
                <w:szCs w:val="24"/>
              </w:rPr>
              <w:t>Deterioro de la calidad del agua superficial</w:t>
            </w:r>
          </w:p>
        </w:tc>
      </w:tr>
      <w:tr w:rsidR="00C02EDE" w14:paraId="5BA533C0" w14:textId="77777777">
        <w:trPr>
          <w:jc w:val="center"/>
        </w:trPr>
        <w:tc>
          <w:tcPr>
            <w:tcW w:w="1838" w:type="dxa"/>
            <w:shd w:val="clear" w:color="auto" w:fill="auto"/>
            <w:vAlign w:val="center"/>
          </w:tcPr>
          <w:p w14:paraId="646421B5" w14:textId="77777777" w:rsidR="00C02EDE" w:rsidRDefault="00B74361">
            <w:pPr>
              <w:rPr>
                <w:rFonts w:ascii="Arial" w:eastAsia="Arial" w:hAnsi="Arial" w:cs="Arial"/>
                <w:sz w:val="24"/>
                <w:szCs w:val="24"/>
              </w:rPr>
            </w:pPr>
            <w:r>
              <w:rPr>
                <w:rFonts w:ascii="Arial" w:eastAsia="Arial" w:hAnsi="Arial" w:cs="Arial"/>
                <w:sz w:val="24"/>
                <w:szCs w:val="24"/>
              </w:rPr>
              <w:t>Biótico</w:t>
            </w:r>
          </w:p>
        </w:tc>
        <w:tc>
          <w:tcPr>
            <w:tcW w:w="1843" w:type="dxa"/>
            <w:shd w:val="clear" w:color="auto" w:fill="auto"/>
            <w:vAlign w:val="center"/>
          </w:tcPr>
          <w:p w14:paraId="706E0B92" w14:textId="77777777" w:rsidR="00C02EDE" w:rsidRDefault="00B74361">
            <w:pPr>
              <w:rPr>
                <w:rFonts w:ascii="Arial" w:eastAsia="Arial" w:hAnsi="Arial" w:cs="Arial"/>
                <w:sz w:val="24"/>
                <w:szCs w:val="24"/>
              </w:rPr>
            </w:pPr>
            <w:r>
              <w:rPr>
                <w:rFonts w:ascii="Arial" w:eastAsia="Arial" w:hAnsi="Arial" w:cs="Arial"/>
                <w:sz w:val="24"/>
                <w:szCs w:val="24"/>
              </w:rPr>
              <w:t>Ecosistemas</w:t>
            </w:r>
          </w:p>
        </w:tc>
        <w:tc>
          <w:tcPr>
            <w:tcW w:w="3606" w:type="dxa"/>
            <w:shd w:val="clear" w:color="auto" w:fill="auto"/>
          </w:tcPr>
          <w:p w14:paraId="48BED2AE" w14:textId="77777777" w:rsidR="00C02EDE" w:rsidRDefault="00B74361">
            <w:pPr>
              <w:rPr>
                <w:rFonts w:ascii="Arial" w:eastAsia="Arial" w:hAnsi="Arial" w:cs="Arial"/>
                <w:sz w:val="24"/>
                <w:szCs w:val="24"/>
              </w:rPr>
            </w:pPr>
            <w:r>
              <w:rPr>
                <w:rFonts w:ascii="Arial" w:eastAsia="Arial" w:hAnsi="Arial" w:cs="Arial"/>
                <w:sz w:val="24"/>
                <w:szCs w:val="24"/>
              </w:rPr>
              <w:t>Alteración de ecosistemas acuáticos</w:t>
            </w:r>
          </w:p>
        </w:tc>
      </w:tr>
      <w:tr w:rsidR="00C02EDE" w14:paraId="67DA56F2" w14:textId="77777777">
        <w:trPr>
          <w:jc w:val="center"/>
        </w:trPr>
        <w:tc>
          <w:tcPr>
            <w:tcW w:w="1838" w:type="dxa"/>
            <w:vMerge w:val="restart"/>
            <w:shd w:val="clear" w:color="auto" w:fill="auto"/>
            <w:vAlign w:val="center"/>
          </w:tcPr>
          <w:p w14:paraId="6BBF4515" w14:textId="77777777" w:rsidR="00C02EDE" w:rsidRDefault="00B74361">
            <w:pPr>
              <w:rPr>
                <w:rFonts w:ascii="Arial" w:eastAsia="Arial" w:hAnsi="Arial" w:cs="Arial"/>
                <w:sz w:val="24"/>
                <w:szCs w:val="24"/>
              </w:rPr>
            </w:pPr>
            <w:r>
              <w:rPr>
                <w:rFonts w:ascii="Arial" w:eastAsia="Arial" w:hAnsi="Arial" w:cs="Arial"/>
                <w:sz w:val="24"/>
                <w:szCs w:val="24"/>
              </w:rPr>
              <w:t>Sociocultural</w:t>
            </w:r>
          </w:p>
        </w:tc>
        <w:tc>
          <w:tcPr>
            <w:tcW w:w="1843" w:type="dxa"/>
            <w:shd w:val="clear" w:color="auto" w:fill="auto"/>
            <w:vAlign w:val="center"/>
          </w:tcPr>
          <w:p w14:paraId="23CA2BE5" w14:textId="77777777" w:rsidR="00C02EDE" w:rsidRDefault="00B74361">
            <w:pPr>
              <w:rPr>
                <w:rFonts w:ascii="Arial" w:eastAsia="Arial" w:hAnsi="Arial" w:cs="Arial"/>
                <w:sz w:val="24"/>
                <w:szCs w:val="24"/>
              </w:rPr>
            </w:pPr>
            <w:r>
              <w:rPr>
                <w:rFonts w:ascii="Arial" w:eastAsia="Arial" w:hAnsi="Arial" w:cs="Arial"/>
                <w:sz w:val="24"/>
                <w:szCs w:val="24"/>
              </w:rPr>
              <w:t>Infraestructura</w:t>
            </w:r>
          </w:p>
        </w:tc>
        <w:tc>
          <w:tcPr>
            <w:tcW w:w="3606" w:type="dxa"/>
            <w:shd w:val="clear" w:color="auto" w:fill="auto"/>
          </w:tcPr>
          <w:p w14:paraId="1E02AE02" w14:textId="77777777" w:rsidR="00C02EDE" w:rsidRDefault="00B74361">
            <w:pPr>
              <w:rPr>
                <w:rFonts w:ascii="Arial" w:eastAsia="Arial" w:hAnsi="Arial" w:cs="Arial"/>
                <w:sz w:val="24"/>
                <w:szCs w:val="24"/>
              </w:rPr>
            </w:pPr>
            <w:r>
              <w:rPr>
                <w:rFonts w:ascii="Arial" w:eastAsia="Arial" w:hAnsi="Arial" w:cs="Arial"/>
                <w:sz w:val="24"/>
                <w:szCs w:val="24"/>
              </w:rPr>
              <w:t>Ocupación del espacio público</w:t>
            </w:r>
          </w:p>
        </w:tc>
      </w:tr>
      <w:tr w:rsidR="00C02EDE" w14:paraId="46591F67" w14:textId="77777777">
        <w:trPr>
          <w:jc w:val="center"/>
        </w:trPr>
        <w:tc>
          <w:tcPr>
            <w:tcW w:w="1838" w:type="dxa"/>
            <w:vMerge/>
            <w:shd w:val="clear" w:color="auto" w:fill="auto"/>
            <w:vAlign w:val="center"/>
          </w:tcPr>
          <w:p w14:paraId="3E46620C" w14:textId="77777777" w:rsidR="00C02EDE" w:rsidRDefault="00C02EDE">
            <w:pPr>
              <w:pBdr>
                <w:top w:val="nil"/>
                <w:left w:val="nil"/>
                <w:bottom w:val="nil"/>
                <w:right w:val="nil"/>
                <w:between w:val="nil"/>
              </w:pBdr>
              <w:spacing w:line="276" w:lineRule="auto"/>
              <w:rPr>
                <w:rFonts w:ascii="Arial" w:eastAsia="Arial" w:hAnsi="Arial" w:cs="Arial"/>
                <w:sz w:val="24"/>
                <w:szCs w:val="24"/>
              </w:rPr>
            </w:pPr>
          </w:p>
        </w:tc>
        <w:tc>
          <w:tcPr>
            <w:tcW w:w="1843" w:type="dxa"/>
            <w:shd w:val="clear" w:color="auto" w:fill="auto"/>
            <w:vAlign w:val="center"/>
          </w:tcPr>
          <w:p w14:paraId="2D2C41EC" w14:textId="77777777" w:rsidR="00C02EDE" w:rsidRDefault="00B74361">
            <w:pPr>
              <w:rPr>
                <w:rFonts w:ascii="Arial" w:eastAsia="Arial" w:hAnsi="Arial" w:cs="Arial"/>
                <w:sz w:val="24"/>
                <w:szCs w:val="24"/>
              </w:rPr>
            </w:pPr>
            <w:r>
              <w:rPr>
                <w:rFonts w:ascii="Arial" w:eastAsia="Arial" w:hAnsi="Arial" w:cs="Arial"/>
                <w:sz w:val="24"/>
                <w:szCs w:val="24"/>
              </w:rPr>
              <w:t>Sociocultural</w:t>
            </w:r>
          </w:p>
        </w:tc>
        <w:tc>
          <w:tcPr>
            <w:tcW w:w="3606" w:type="dxa"/>
            <w:shd w:val="clear" w:color="auto" w:fill="auto"/>
          </w:tcPr>
          <w:p w14:paraId="15E9D33A" w14:textId="77777777" w:rsidR="00C02EDE" w:rsidRDefault="00B74361">
            <w:pPr>
              <w:rPr>
                <w:rFonts w:ascii="Arial" w:eastAsia="Arial" w:hAnsi="Arial" w:cs="Arial"/>
                <w:sz w:val="24"/>
                <w:szCs w:val="24"/>
              </w:rPr>
            </w:pPr>
            <w:r>
              <w:rPr>
                <w:rFonts w:ascii="Arial" w:eastAsia="Arial" w:hAnsi="Arial" w:cs="Arial"/>
                <w:sz w:val="24"/>
                <w:szCs w:val="24"/>
              </w:rPr>
              <w:t>Generación de conflictos</w:t>
            </w:r>
          </w:p>
        </w:tc>
      </w:tr>
      <w:tr w:rsidR="00C02EDE" w14:paraId="16AB00C8" w14:textId="77777777">
        <w:trPr>
          <w:jc w:val="center"/>
        </w:trPr>
        <w:tc>
          <w:tcPr>
            <w:tcW w:w="1838" w:type="dxa"/>
            <w:vMerge/>
            <w:shd w:val="clear" w:color="auto" w:fill="auto"/>
            <w:vAlign w:val="center"/>
          </w:tcPr>
          <w:p w14:paraId="64168942" w14:textId="77777777" w:rsidR="00C02EDE" w:rsidRDefault="00C02EDE">
            <w:pPr>
              <w:pBdr>
                <w:top w:val="nil"/>
                <w:left w:val="nil"/>
                <w:bottom w:val="nil"/>
                <w:right w:val="nil"/>
                <w:between w:val="nil"/>
              </w:pBdr>
              <w:spacing w:line="276" w:lineRule="auto"/>
              <w:rPr>
                <w:rFonts w:ascii="Arial" w:eastAsia="Arial" w:hAnsi="Arial" w:cs="Arial"/>
                <w:sz w:val="24"/>
                <w:szCs w:val="24"/>
              </w:rPr>
            </w:pPr>
          </w:p>
        </w:tc>
        <w:tc>
          <w:tcPr>
            <w:tcW w:w="1843" w:type="dxa"/>
            <w:shd w:val="clear" w:color="auto" w:fill="auto"/>
            <w:vAlign w:val="center"/>
          </w:tcPr>
          <w:p w14:paraId="4F9C96D2" w14:textId="77777777" w:rsidR="00C02EDE" w:rsidRDefault="00B74361">
            <w:pPr>
              <w:rPr>
                <w:rFonts w:ascii="Arial" w:eastAsia="Arial" w:hAnsi="Arial" w:cs="Arial"/>
                <w:sz w:val="24"/>
                <w:szCs w:val="24"/>
              </w:rPr>
            </w:pPr>
            <w:r>
              <w:rPr>
                <w:rFonts w:ascii="Arial" w:eastAsia="Arial" w:hAnsi="Arial" w:cs="Arial"/>
                <w:sz w:val="24"/>
                <w:szCs w:val="24"/>
              </w:rPr>
              <w:t>Bienestar</w:t>
            </w:r>
          </w:p>
        </w:tc>
        <w:tc>
          <w:tcPr>
            <w:tcW w:w="3606" w:type="dxa"/>
            <w:shd w:val="clear" w:color="auto" w:fill="auto"/>
          </w:tcPr>
          <w:p w14:paraId="4552DB11" w14:textId="77777777" w:rsidR="00C02EDE" w:rsidRDefault="00B74361">
            <w:pPr>
              <w:rPr>
                <w:rFonts w:ascii="Arial" w:eastAsia="Arial" w:hAnsi="Arial" w:cs="Arial"/>
                <w:sz w:val="24"/>
                <w:szCs w:val="24"/>
              </w:rPr>
            </w:pPr>
            <w:r>
              <w:rPr>
                <w:rFonts w:ascii="Arial" w:eastAsia="Arial" w:hAnsi="Arial" w:cs="Arial"/>
                <w:sz w:val="24"/>
                <w:szCs w:val="24"/>
              </w:rPr>
              <w:t>Deterioro de la calidad de vida</w:t>
            </w:r>
          </w:p>
        </w:tc>
      </w:tr>
    </w:tbl>
    <w:p w14:paraId="3949B7D2" w14:textId="77777777" w:rsidR="00C02EDE" w:rsidRDefault="00C02EDE">
      <w:pPr>
        <w:pBdr>
          <w:top w:val="nil"/>
          <w:left w:val="nil"/>
          <w:bottom w:val="nil"/>
          <w:right w:val="nil"/>
          <w:between w:val="nil"/>
        </w:pBdr>
        <w:spacing w:after="0"/>
        <w:ind w:left="720"/>
        <w:jc w:val="both"/>
        <w:rPr>
          <w:rFonts w:ascii="Arial" w:eastAsia="Arial" w:hAnsi="Arial" w:cs="Arial"/>
          <w:b/>
          <w:color w:val="000000"/>
          <w:sz w:val="24"/>
          <w:szCs w:val="24"/>
        </w:rPr>
      </w:pPr>
    </w:p>
    <w:p w14:paraId="5C1DD1D9" w14:textId="77777777" w:rsidR="00C02EDE" w:rsidRDefault="00C02EDE">
      <w:pPr>
        <w:spacing w:after="0"/>
        <w:jc w:val="both"/>
        <w:rPr>
          <w:rFonts w:ascii="Arial" w:eastAsia="Arial" w:hAnsi="Arial" w:cs="Arial"/>
          <w:b/>
          <w:sz w:val="24"/>
          <w:szCs w:val="24"/>
        </w:rPr>
      </w:pPr>
    </w:p>
    <w:p w14:paraId="7F085482" w14:textId="77777777" w:rsidR="00C02EDE" w:rsidRDefault="00B74361">
      <w:pPr>
        <w:numPr>
          <w:ilvl w:val="0"/>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Está prohibido el vertimiento de aguas residuales domésticas a las calles o sistemas de drenaje pluvial. Estas aguas deberán ser conducidas hacia el sistema de alcantarillado doméstico o tratarse previamente a su disposición final sobre un cuerpo de agua.</w:t>
      </w:r>
    </w:p>
    <w:p w14:paraId="7D9F07E4" w14:textId="77777777" w:rsidR="00C02EDE" w:rsidRDefault="00B74361">
      <w:pPr>
        <w:numPr>
          <w:ilvl w:val="0"/>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Los proveedores de unidades sanitarias portátiles deberán contar con los respectivos permisos de parte de la autoridad ambiental competente.</w:t>
      </w:r>
    </w:p>
    <w:p w14:paraId="58FEC205" w14:textId="77777777" w:rsidR="00C02EDE" w:rsidRDefault="00C02EDE">
      <w:pPr>
        <w:pBdr>
          <w:top w:val="nil"/>
          <w:left w:val="nil"/>
          <w:bottom w:val="nil"/>
          <w:right w:val="nil"/>
          <w:between w:val="nil"/>
        </w:pBdr>
        <w:spacing w:after="0"/>
        <w:ind w:left="720"/>
        <w:jc w:val="both"/>
        <w:rPr>
          <w:rFonts w:ascii="Arial" w:eastAsia="Arial" w:hAnsi="Arial" w:cs="Arial"/>
          <w:color w:val="000000"/>
          <w:sz w:val="24"/>
          <w:szCs w:val="24"/>
        </w:rPr>
      </w:pPr>
    </w:p>
    <w:p w14:paraId="40660DF6" w14:textId="77777777" w:rsidR="00C02EDE" w:rsidRDefault="00B74361">
      <w:pPr>
        <w:numPr>
          <w:ilvl w:val="0"/>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No se deben construir tanques sépticos sellados. Estos deben poseer tapas a nivel del terreno para facilitar su limpieza. En caso de que existan tanques sellados, se debe localizar, señalizar y adecuar las tapas que faciliten el retiro de lodos.</w:t>
      </w:r>
    </w:p>
    <w:p w14:paraId="26326F89" w14:textId="77777777" w:rsidR="00C02EDE" w:rsidRDefault="00C02EDE">
      <w:pPr>
        <w:pBdr>
          <w:top w:val="nil"/>
          <w:left w:val="nil"/>
          <w:bottom w:val="nil"/>
          <w:right w:val="nil"/>
          <w:between w:val="nil"/>
        </w:pBdr>
        <w:spacing w:after="0"/>
        <w:ind w:left="720"/>
        <w:jc w:val="both"/>
        <w:rPr>
          <w:rFonts w:ascii="Arial" w:eastAsia="Arial" w:hAnsi="Arial" w:cs="Arial"/>
          <w:color w:val="000000"/>
          <w:sz w:val="24"/>
          <w:szCs w:val="24"/>
        </w:rPr>
      </w:pPr>
    </w:p>
    <w:p w14:paraId="77ED9416" w14:textId="77777777" w:rsidR="00C02EDE" w:rsidRDefault="00B74361">
      <w:pPr>
        <w:numPr>
          <w:ilvl w:val="0"/>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No se deben usar sustancias inhibidoras de olor en los sanitarios. Estos productos químicos se comportan como desinfectantes y tienen un efecto más nocivo que los detergentes no biodegradables.</w:t>
      </w:r>
    </w:p>
    <w:p w14:paraId="70570E78" w14:textId="77777777" w:rsidR="00C02EDE" w:rsidRDefault="00C02EDE">
      <w:pPr>
        <w:pBdr>
          <w:top w:val="nil"/>
          <w:left w:val="nil"/>
          <w:bottom w:val="nil"/>
          <w:right w:val="nil"/>
          <w:between w:val="nil"/>
        </w:pBdr>
        <w:spacing w:after="0"/>
        <w:ind w:left="720"/>
        <w:jc w:val="both"/>
        <w:rPr>
          <w:rFonts w:ascii="Arial" w:eastAsia="Arial" w:hAnsi="Arial" w:cs="Arial"/>
          <w:color w:val="000000"/>
          <w:sz w:val="24"/>
          <w:szCs w:val="24"/>
        </w:rPr>
      </w:pPr>
    </w:p>
    <w:p w14:paraId="56D302CF" w14:textId="77777777" w:rsidR="00C02EDE" w:rsidRDefault="00B74361">
      <w:pPr>
        <w:numPr>
          <w:ilvl w:val="0"/>
          <w:numId w:val="2"/>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No se </w:t>
      </w:r>
      <w:r>
        <w:rPr>
          <w:rFonts w:ascii="Arial" w:eastAsia="Arial" w:hAnsi="Arial" w:cs="Arial"/>
          <w:sz w:val="24"/>
          <w:szCs w:val="24"/>
        </w:rPr>
        <w:t>debe</w:t>
      </w:r>
      <w:r>
        <w:rPr>
          <w:rFonts w:ascii="Arial" w:eastAsia="Arial" w:hAnsi="Arial" w:cs="Arial"/>
          <w:color w:val="000000"/>
          <w:sz w:val="24"/>
          <w:szCs w:val="24"/>
        </w:rPr>
        <w:t xml:space="preserve"> depositar el papel higiénico por la red sanitaria. En este sentido se debe colocar avisos alusivos a que los usuarios de los sanitarios no depositen estos materiales en los sanitarios. El papel higiénico crea riesgos de taponamientos de las tuberías, reducen su capacidad, incrementan la carga de sólidos y orgánica del agua residual.</w:t>
      </w:r>
    </w:p>
    <w:p w14:paraId="781FAAB8" w14:textId="77777777" w:rsidR="00C02EDE" w:rsidRDefault="00C02EDE">
      <w:pPr>
        <w:spacing w:after="0"/>
        <w:jc w:val="both"/>
        <w:rPr>
          <w:rFonts w:ascii="Arial" w:eastAsia="Arial" w:hAnsi="Arial" w:cs="Arial"/>
          <w:sz w:val="24"/>
          <w:szCs w:val="24"/>
        </w:rPr>
      </w:pPr>
    </w:p>
    <w:p w14:paraId="71E547C8" w14:textId="77777777" w:rsidR="00C02EDE" w:rsidRDefault="00B74361">
      <w:pPr>
        <w:numPr>
          <w:ilvl w:val="0"/>
          <w:numId w:val="5"/>
        </w:numPr>
        <w:pBdr>
          <w:top w:val="nil"/>
          <w:left w:val="nil"/>
          <w:bottom w:val="nil"/>
          <w:right w:val="nil"/>
          <w:between w:val="nil"/>
        </w:pBdr>
        <w:spacing w:after="0"/>
        <w:jc w:val="both"/>
        <w:rPr>
          <w:rFonts w:ascii="Arial" w:eastAsia="Arial" w:hAnsi="Arial" w:cs="Arial"/>
          <w:b/>
          <w:color w:val="000000"/>
          <w:sz w:val="24"/>
          <w:szCs w:val="24"/>
        </w:rPr>
      </w:pPr>
      <w:r>
        <w:rPr>
          <w:rFonts w:ascii="Arial" w:eastAsia="Arial" w:hAnsi="Arial" w:cs="Arial"/>
          <w:b/>
          <w:color w:val="000000"/>
          <w:sz w:val="24"/>
          <w:szCs w:val="24"/>
        </w:rPr>
        <w:t>NORMATIVIDAD</w:t>
      </w:r>
    </w:p>
    <w:p w14:paraId="03FFB613" w14:textId="77777777" w:rsidR="00C02EDE" w:rsidRDefault="00C02EDE">
      <w:pPr>
        <w:pBdr>
          <w:top w:val="nil"/>
          <w:left w:val="nil"/>
          <w:bottom w:val="nil"/>
          <w:right w:val="nil"/>
          <w:between w:val="nil"/>
        </w:pBdr>
        <w:spacing w:after="0"/>
        <w:ind w:left="720"/>
        <w:jc w:val="both"/>
        <w:rPr>
          <w:rFonts w:ascii="Arial" w:eastAsia="Arial" w:hAnsi="Arial" w:cs="Arial"/>
          <w:b/>
          <w:color w:val="000000"/>
          <w:sz w:val="24"/>
          <w:szCs w:val="24"/>
        </w:rPr>
      </w:pPr>
    </w:p>
    <w:p w14:paraId="03F8B878" w14:textId="77777777" w:rsidR="00C02EDE" w:rsidRDefault="00B74361">
      <w:pPr>
        <w:pBdr>
          <w:top w:val="nil"/>
          <w:left w:val="nil"/>
          <w:bottom w:val="nil"/>
          <w:right w:val="nil"/>
          <w:between w:val="nil"/>
        </w:pBdr>
        <w:spacing w:after="0"/>
        <w:ind w:left="720"/>
        <w:jc w:val="both"/>
        <w:rPr>
          <w:rFonts w:ascii="Arial" w:eastAsia="Arial" w:hAnsi="Arial" w:cs="Arial"/>
          <w:b/>
          <w:color w:val="000000"/>
          <w:sz w:val="24"/>
          <w:szCs w:val="24"/>
        </w:rPr>
      </w:pPr>
      <w:r>
        <w:rPr>
          <w:rFonts w:ascii="Arial" w:eastAsia="Arial" w:hAnsi="Arial" w:cs="Arial"/>
          <w:b/>
          <w:color w:val="000000"/>
          <w:sz w:val="24"/>
          <w:szCs w:val="24"/>
        </w:rPr>
        <w:t>Ver matriz de requisitos legales.</w:t>
      </w:r>
    </w:p>
    <w:p w14:paraId="77C98498" w14:textId="77777777" w:rsidR="00C02EDE" w:rsidRDefault="00C02EDE">
      <w:pPr>
        <w:pBdr>
          <w:top w:val="nil"/>
          <w:left w:val="nil"/>
          <w:bottom w:val="nil"/>
          <w:right w:val="nil"/>
          <w:between w:val="nil"/>
        </w:pBdr>
        <w:spacing w:after="0"/>
        <w:ind w:left="720"/>
        <w:jc w:val="both"/>
        <w:rPr>
          <w:rFonts w:ascii="Arial" w:eastAsia="Arial" w:hAnsi="Arial" w:cs="Arial"/>
          <w:b/>
          <w:color w:val="000000"/>
          <w:sz w:val="24"/>
          <w:szCs w:val="24"/>
        </w:rPr>
      </w:pPr>
    </w:p>
    <w:p w14:paraId="08F0B37B" w14:textId="77777777" w:rsidR="00C02EDE" w:rsidRDefault="00B74361">
      <w:pPr>
        <w:numPr>
          <w:ilvl w:val="0"/>
          <w:numId w:val="5"/>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EVALUACION Y ANALISIS</w:t>
      </w:r>
    </w:p>
    <w:p w14:paraId="15223DB1" w14:textId="77777777" w:rsidR="00C02EDE" w:rsidRDefault="00C02EDE">
      <w:pPr>
        <w:jc w:val="both"/>
        <w:rPr>
          <w:rFonts w:ascii="Arial" w:eastAsia="Arial" w:hAnsi="Arial" w:cs="Arial"/>
          <w:b/>
          <w:sz w:val="24"/>
          <w:szCs w:val="24"/>
        </w:rPr>
      </w:pPr>
    </w:p>
    <w:p w14:paraId="5DA57821" w14:textId="77777777" w:rsidR="00C02EDE" w:rsidRDefault="00C02EDE">
      <w:pPr>
        <w:jc w:val="both"/>
        <w:rPr>
          <w:rFonts w:ascii="Arial" w:eastAsia="Arial" w:hAnsi="Arial" w:cs="Arial"/>
          <w:b/>
          <w:sz w:val="24"/>
          <w:szCs w:val="24"/>
        </w:rPr>
      </w:pPr>
    </w:p>
    <w:tbl>
      <w:tblPr>
        <w:tblStyle w:val="af"/>
        <w:tblW w:w="87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2"/>
        <w:gridCol w:w="1984"/>
        <w:gridCol w:w="3119"/>
        <w:gridCol w:w="1984"/>
      </w:tblGrid>
      <w:tr w:rsidR="00C02EDE" w14:paraId="5078E8F5" w14:textId="77777777">
        <w:tc>
          <w:tcPr>
            <w:tcW w:w="8759" w:type="dxa"/>
            <w:gridSpan w:val="4"/>
            <w:shd w:val="clear" w:color="auto" w:fill="auto"/>
          </w:tcPr>
          <w:p w14:paraId="2FFE791C" w14:textId="77777777" w:rsidR="00C02EDE" w:rsidRDefault="00B74361">
            <w:pPr>
              <w:jc w:val="center"/>
              <w:rPr>
                <w:rFonts w:ascii="Arial" w:eastAsia="Arial" w:hAnsi="Arial" w:cs="Arial"/>
                <w:sz w:val="24"/>
                <w:szCs w:val="24"/>
              </w:rPr>
            </w:pPr>
            <w:r>
              <w:rPr>
                <w:rFonts w:ascii="Arial" w:eastAsia="Arial" w:hAnsi="Arial" w:cs="Arial"/>
                <w:sz w:val="24"/>
                <w:szCs w:val="24"/>
              </w:rPr>
              <w:t xml:space="preserve">MANEJO Y DISPOSICIÓN FINAL DE RESIDUOS SOLIDOS </w:t>
            </w:r>
          </w:p>
        </w:tc>
      </w:tr>
      <w:tr w:rsidR="00C02EDE" w14:paraId="481D0792" w14:textId="77777777">
        <w:tc>
          <w:tcPr>
            <w:tcW w:w="1672" w:type="dxa"/>
            <w:shd w:val="clear" w:color="auto" w:fill="auto"/>
          </w:tcPr>
          <w:p w14:paraId="498DEB46" w14:textId="77777777" w:rsidR="00C02EDE" w:rsidRDefault="00B74361">
            <w:pPr>
              <w:rPr>
                <w:rFonts w:ascii="Arial" w:eastAsia="Arial" w:hAnsi="Arial" w:cs="Arial"/>
                <w:sz w:val="24"/>
                <w:szCs w:val="24"/>
              </w:rPr>
            </w:pPr>
            <w:r>
              <w:rPr>
                <w:rFonts w:ascii="Arial" w:eastAsia="Arial" w:hAnsi="Arial" w:cs="Arial"/>
                <w:sz w:val="24"/>
                <w:szCs w:val="24"/>
              </w:rPr>
              <w:t>Nombre del indicador</w:t>
            </w:r>
          </w:p>
        </w:tc>
        <w:tc>
          <w:tcPr>
            <w:tcW w:w="7087" w:type="dxa"/>
            <w:gridSpan w:val="3"/>
            <w:shd w:val="clear" w:color="auto" w:fill="auto"/>
          </w:tcPr>
          <w:p w14:paraId="6487C853" w14:textId="77777777" w:rsidR="00C02EDE" w:rsidRDefault="00B74361">
            <w:pPr>
              <w:rPr>
                <w:rFonts w:ascii="Arial" w:eastAsia="Arial" w:hAnsi="Arial" w:cs="Arial"/>
                <w:sz w:val="24"/>
                <w:szCs w:val="24"/>
              </w:rPr>
            </w:pPr>
            <w:r>
              <w:rPr>
                <w:rFonts w:ascii="Arial" w:eastAsia="Arial" w:hAnsi="Arial" w:cs="Arial"/>
                <w:sz w:val="24"/>
                <w:szCs w:val="24"/>
              </w:rPr>
              <w:t xml:space="preserve">Porcentaje de generación de residuos sólidos  </w:t>
            </w:r>
          </w:p>
        </w:tc>
      </w:tr>
      <w:tr w:rsidR="00C02EDE" w14:paraId="6E009FF5" w14:textId="77777777">
        <w:tc>
          <w:tcPr>
            <w:tcW w:w="1672" w:type="dxa"/>
            <w:shd w:val="clear" w:color="auto" w:fill="auto"/>
          </w:tcPr>
          <w:p w14:paraId="1CB849B4" w14:textId="77777777" w:rsidR="00C02EDE" w:rsidRDefault="00B74361">
            <w:pPr>
              <w:rPr>
                <w:rFonts w:ascii="Arial" w:eastAsia="Arial" w:hAnsi="Arial" w:cs="Arial"/>
                <w:sz w:val="24"/>
                <w:szCs w:val="24"/>
              </w:rPr>
            </w:pPr>
            <w:r>
              <w:rPr>
                <w:rFonts w:ascii="Arial" w:eastAsia="Arial" w:hAnsi="Arial" w:cs="Arial"/>
                <w:sz w:val="24"/>
                <w:szCs w:val="24"/>
              </w:rPr>
              <w:t>Objetivo del indicador</w:t>
            </w:r>
          </w:p>
        </w:tc>
        <w:tc>
          <w:tcPr>
            <w:tcW w:w="7087" w:type="dxa"/>
            <w:gridSpan w:val="3"/>
            <w:shd w:val="clear" w:color="auto" w:fill="auto"/>
          </w:tcPr>
          <w:p w14:paraId="64F033D0" w14:textId="4ED730AC" w:rsidR="00C02EDE" w:rsidRDefault="00B74361">
            <w:pPr>
              <w:jc w:val="both"/>
              <w:rPr>
                <w:rFonts w:ascii="Arial" w:eastAsia="Arial" w:hAnsi="Arial" w:cs="Arial"/>
                <w:sz w:val="24"/>
                <w:szCs w:val="24"/>
              </w:rPr>
            </w:pPr>
            <w:r>
              <w:rPr>
                <w:rFonts w:ascii="Arial" w:eastAsia="Arial" w:hAnsi="Arial" w:cs="Arial"/>
                <w:sz w:val="24"/>
                <w:szCs w:val="24"/>
              </w:rPr>
              <w:t xml:space="preserve">Controlar la generación de residuos sólidos producto de las actividades que realiza </w:t>
            </w:r>
            <w:r>
              <w:rPr>
                <w:rFonts w:ascii="Arial" w:eastAsia="Arial" w:hAnsi="Arial" w:cs="Arial"/>
                <w:color w:val="000000"/>
                <w:sz w:val="24"/>
                <w:szCs w:val="24"/>
              </w:rPr>
              <w:t>La GOBERNACION DE BOLIVAR</w:t>
            </w:r>
          </w:p>
        </w:tc>
      </w:tr>
      <w:tr w:rsidR="00C02EDE" w14:paraId="53961667" w14:textId="77777777">
        <w:tc>
          <w:tcPr>
            <w:tcW w:w="1672" w:type="dxa"/>
            <w:shd w:val="clear" w:color="auto" w:fill="auto"/>
          </w:tcPr>
          <w:p w14:paraId="29055B56" w14:textId="77777777" w:rsidR="00C02EDE" w:rsidRDefault="00B74361">
            <w:pPr>
              <w:rPr>
                <w:rFonts w:ascii="Arial" w:eastAsia="Arial" w:hAnsi="Arial" w:cs="Arial"/>
                <w:sz w:val="24"/>
                <w:szCs w:val="24"/>
              </w:rPr>
            </w:pPr>
            <w:r>
              <w:rPr>
                <w:rFonts w:ascii="Arial" w:eastAsia="Arial" w:hAnsi="Arial" w:cs="Arial"/>
                <w:sz w:val="24"/>
                <w:szCs w:val="24"/>
              </w:rPr>
              <w:t>Meta</w:t>
            </w:r>
          </w:p>
        </w:tc>
        <w:tc>
          <w:tcPr>
            <w:tcW w:w="7087" w:type="dxa"/>
            <w:gridSpan w:val="3"/>
            <w:shd w:val="clear" w:color="auto" w:fill="auto"/>
          </w:tcPr>
          <w:p w14:paraId="4D8DCA48" w14:textId="479CA4F7" w:rsidR="00C02EDE" w:rsidRDefault="00B74361">
            <w:pPr>
              <w:rPr>
                <w:rFonts w:ascii="Arial" w:eastAsia="Arial" w:hAnsi="Arial" w:cs="Arial"/>
                <w:sz w:val="24"/>
                <w:szCs w:val="24"/>
              </w:rPr>
            </w:pPr>
            <w:r>
              <w:rPr>
                <w:rFonts w:ascii="Arial" w:eastAsia="Arial" w:hAnsi="Arial" w:cs="Arial"/>
                <w:sz w:val="24"/>
                <w:szCs w:val="24"/>
              </w:rPr>
              <w:t xml:space="preserve">Reducir la cantidad de residuos sólidos generados por la empresa </w:t>
            </w:r>
            <w:r>
              <w:rPr>
                <w:rFonts w:ascii="Arial" w:eastAsia="Arial" w:hAnsi="Arial" w:cs="Arial"/>
                <w:color w:val="000000"/>
                <w:sz w:val="24"/>
                <w:szCs w:val="24"/>
              </w:rPr>
              <w:t>La GOBERNACION DE BOLIVAR</w:t>
            </w:r>
            <w:r>
              <w:rPr>
                <w:rFonts w:ascii="Arial" w:eastAsia="Arial" w:hAnsi="Arial" w:cs="Arial"/>
                <w:sz w:val="24"/>
                <w:szCs w:val="24"/>
              </w:rPr>
              <w:t>. en un 20% en el primer año.</w:t>
            </w:r>
          </w:p>
        </w:tc>
      </w:tr>
      <w:tr w:rsidR="00C02EDE" w14:paraId="0D310AB2" w14:textId="77777777">
        <w:trPr>
          <w:trHeight w:val="1280"/>
        </w:trPr>
        <w:tc>
          <w:tcPr>
            <w:tcW w:w="1672" w:type="dxa"/>
            <w:shd w:val="clear" w:color="auto" w:fill="auto"/>
          </w:tcPr>
          <w:p w14:paraId="3FE65CFD" w14:textId="77777777" w:rsidR="00C02EDE" w:rsidRDefault="00B74361">
            <w:pPr>
              <w:jc w:val="both"/>
              <w:rPr>
                <w:rFonts w:ascii="Arial" w:eastAsia="Arial" w:hAnsi="Arial" w:cs="Arial"/>
                <w:sz w:val="24"/>
                <w:szCs w:val="24"/>
              </w:rPr>
            </w:pPr>
            <w:r>
              <w:rPr>
                <w:rFonts w:ascii="Arial" w:eastAsia="Arial" w:hAnsi="Arial" w:cs="Arial"/>
                <w:sz w:val="24"/>
                <w:szCs w:val="24"/>
              </w:rPr>
              <w:t>Fórmula para calcular indicador</w:t>
            </w:r>
          </w:p>
        </w:tc>
        <w:tc>
          <w:tcPr>
            <w:tcW w:w="7087" w:type="dxa"/>
            <w:gridSpan w:val="3"/>
            <w:shd w:val="clear" w:color="auto" w:fill="auto"/>
          </w:tcPr>
          <w:p w14:paraId="038A1B26" w14:textId="77777777" w:rsidR="00C02EDE" w:rsidRDefault="00C02EDE">
            <w:pPr>
              <w:jc w:val="center"/>
              <w:rPr>
                <w:rFonts w:ascii="Arial" w:eastAsia="Arial" w:hAnsi="Arial" w:cs="Arial"/>
                <w:b/>
                <w:sz w:val="24"/>
                <w:szCs w:val="24"/>
              </w:rPr>
            </w:pPr>
          </w:p>
          <w:p w14:paraId="64402DFC" w14:textId="77777777" w:rsidR="00C02EDE" w:rsidRDefault="00575CF4">
            <w:pPr>
              <w:jc w:val="center"/>
              <w:rPr>
                <w:rFonts w:ascii="Cambria Math" w:eastAsia="Cambria Math" w:hAnsi="Cambria Math" w:cs="Cambria Math"/>
                <w:sz w:val="24"/>
                <w:szCs w:val="24"/>
              </w:rPr>
            </w:pPr>
            <m:oMathPara>
              <m:oMath>
                <m:f>
                  <m:fPr>
                    <m:ctrlPr>
                      <w:rPr>
                        <w:rFonts w:ascii="Cambria Math" w:eastAsia="Cambria Math" w:hAnsi="Cambria Math" w:cs="Cambria Math"/>
                        <w:sz w:val="24"/>
                        <w:szCs w:val="24"/>
                      </w:rPr>
                    </m:ctrlPr>
                  </m:fPr>
                  <m:num>
                    <m:r>
                      <w:rPr>
                        <w:rFonts w:ascii="Cambria Math" w:eastAsia="Cambria Math" w:hAnsi="Cambria Math" w:cs="Cambria Math"/>
                        <w:sz w:val="24"/>
                        <w:szCs w:val="24"/>
                      </w:rPr>
                      <m:t xml:space="preserve">total de residuos generados del mes anterior </m:t>
                    </m:r>
                    <m:d>
                      <m:dPr>
                        <m:ctrlPr>
                          <w:rPr>
                            <w:rFonts w:ascii="Cambria Math" w:eastAsia="Cambria Math" w:hAnsi="Cambria Math" w:cs="Cambria Math"/>
                            <w:sz w:val="24"/>
                            <w:szCs w:val="24"/>
                          </w:rPr>
                        </m:ctrlPr>
                      </m:dPr>
                      <m:e>
                        <m:r>
                          <w:rPr>
                            <w:rFonts w:ascii="Cambria Math" w:eastAsia="Cambria Math" w:hAnsi="Cambria Math" w:cs="Cambria Math"/>
                            <w:sz w:val="24"/>
                            <w:szCs w:val="24"/>
                          </w:rPr>
                          <m:t>Kg</m:t>
                        </m:r>
                      </m:e>
                    </m:d>
                    <m:r>
                      <w:rPr>
                        <w:rFonts w:ascii="Cambria Math" w:eastAsia="Cambria Math" w:hAnsi="Cambria Math" w:cs="Cambria Math"/>
                        <w:sz w:val="24"/>
                        <w:szCs w:val="24"/>
                      </w:rPr>
                      <m:t>-total de residuos del mes actual (Kg)</m:t>
                    </m:r>
                  </m:num>
                  <m:den>
                    <m:r>
                      <w:rPr>
                        <w:rFonts w:ascii="Cambria Math" w:eastAsia="Cambria Math" w:hAnsi="Cambria Math" w:cs="Cambria Math"/>
                        <w:sz w:val="24"/>
                        <w:szCs w:val="24"/>
                      </w:rPr>
                      <m:t>total de residuos generados del mes anterior (Kg)</m:t>
                    </m:r>
                  </m:den>
                </m:f>
                <m:r>
                  <w:rPr>
                    <w:rFonts w:ascii="Cambria Math" w:eastAsia="Cambria Math" w:hAnsi="Cambria Math" w:cs="Cambria Math"/>
                    <w:sz w:val="24"/>
                    <w:szCs w:val="24"/>
                  </w:rPr>
                  <m:t>x100</m:t>
                </m:r>
              </m:oMath>
            </m:oMathPara>
          </w:p>
        </w:tc>
      </w:tr>
      <w:tr w:rsidR="00C02EDE" w14:paraId="472B964D" w14:textId="77777777">
        <w:tc>
          <w:tcPr>
            <w:tcW w:w="1672" w:type="dxa"/>
            <w:shd w:val="clear" w:color="auto" w:fill="auto"/>
          </w:tcPr>
          <w:p w14:paraId="2D740297" w14:textId="77777777" w:rsidR="00C02EDE" w:rsidRDefault="00B74361">
            <w:pPr>
              <w:rPr>
                <w:rFonts w:ascii="Arial" w:eastAsia="Arial" w:hAnsi="Arial" w:cs="Arial"/>
                <w:sz w:val="24"/>
                <w:szCs w:val="24"/>
              </w:rPr>
            </w:pPr>
            <w:r>
              <w:rPr>
                <w:rFonts w:ascii="Arial" w:eastAsia="Arial" w:hAnsi="Arial" w:cs="Arial"/>
                <w:sz w:val="24"/>
                <w:szCs w:val="24"/>
              </w:rPr>
              <w:t xml:space="preserve">Registro de recopilación </w:t>
            </w:r>
          </w:p>
        </w:tc>
        <w:tc>
          <w:tcPr>
            <w:tcW w:w="1984" w:type="dxa"/>
            <w:shd w:val="clear" w:color="auto" w:fill="auto"/>
          </w:tcPr>
          <w:p w14:paraId="56942FF9" w14:textId="77777777" w:rsidR="00C02EDE" w:rsidRDefault="00C02EDE">
            <w:pPr>
              <w:rPr>
                <w:rFonts w:ascii="Arial" w:eastAsia="Arial" w:hAnsi="Arial" w:cs="Arial"/>
                <w:sz w:val="24"/>
                <w:szCs w:val="24"/>
              </w:rPr>
            </w:pPr>
          </w:p>
        </w:tc>
        <w:tc>
          <w:tcPr>
            <w:tcW w:w="3119" w:type="dxa"/>
            <w:shd w:val="clear" w:color="auto" w:fill="auto"/>
          </w:tcPr>
          <w:p w14:paraId="0E014A7D" w14:textId="77777777" w:rsidR="00C02EDE" w:rsidRDefault="00B74361">
            <w:pPr>
              <w:rPr>
                <w:rFonts w:ascii="Arial" w:eastAsia="Arial" w:hAnsi="Arial" w:cs="Arial"/>
                <w:sz w:val="24"/>
                <w:szCs w:val="24"/>
              </w:rPr>
            </w:pPr>
            <w:r>
              <w:rPr>
                <w:rFonts w:ascii="Arial" w:eastAsia="Arial" w:hAnsi="Arial" w:cs="Arial"/>
                <w:sz w:val="24"/>
                <w:szCs w:val="24"/>
              </w:rPr>
              <w:t>Responsable de medición</w:t>
            </w:r>
          </w:p>
        </w:tc>
        <w:tc>
          <w:tcPr>
            <w:tcW w:w="1984" w:type="dxa"/>
            <w:shd w:val="clear" w:color="auto" w:fill="auto"/>
          </w:tcPr>
          <w:p w14:paraId="62934785" w14:textId="77777777" w:rsidR="00C02EDE" w:rsidRDefault="00B74361">
            <w:pPr>
              <w:rPr>
                <w:rFonts w:ascii="Arial" w:eastAsia="Arial" w:hAnsi="Arial" w:cs="Arial"/>
                <w:sz w:val="24"/>
                <w:szCs w:val="24"/>
              </w:rPr>
            </w:pPr>
            <w:r>
              <w:rPr>
                <w:rFonts w:ascii="Arial" w:eastAsia="Arial" w:hAnsi="Arial" w:cs="Arial"/>
                <w:sz w:val="24"/>
                <w:szCs w:val="24"/>
              </w:rPr>
              <w:t>SST</w:t>
            </w:r>
          </w:p>
        </w:tc>
      </w:tr>
      <w:tr w:rsidR="00C02EDE" w14:paraId="3D01F526" w14:textId="77777777">
        <w:tc>
          <w:tcPr>
            <w:tcW w:w="1672" w:type="dxa"/>
            <w:shd w:val="clear" w:color="auto" w:fill="auto"/>
          </w:tcPr>
          <w:p w14:paraId="6E31F1C5" w14:textId="77777777" w:rsidR="00C02EDE" w:rsidRDefault="00B74361">
            <w:pPr>
              <w:rPr>
                <w:rFonts w:ascii="Arial" w:eastAsia="Arial" w:hAnsi="Arial" w:cs="Arial"/>
                <w:sz w:val="24"/>
                <w:szCs w:val="24"/>
              </w:rPr>
            </w:pPr>
            <w:r>
              <w:rPr>
                <w:rFonts w:ascii="Arial" w:eastAsia="Arial" w:hAnsi="Arial" w:cs="Arial"/>
                <w:sz w:val="24"/>
                <w:szCs w:val="24"/>
              </w:rPr>
              <w:t xml:space="preserve">Periodicidad </w:t>
            </w:r>
          </w:p>
        </w:tc>
        <w:tc>
          <w:tcPr>
            <w:tcW w:w="1984" w:type="dxa"/>
            <w:shd w:val="clear" w:color="auto" w:fill="auto"/>
          </w:tcPr>
          <w:p w14:paraId="0D14FEB1" w14:textId="77777777" w:rsidR="00C02EDE" w:rsidRDefault="00B74361">
            <w:pPr>
              <w:rPr>
                <w:rFonts w:ascii="Arial" w:eastAsia="Arial" w:hAnsi="Arial" w:cs="Arial"/>
                <w:sz w:val="24"/>
                <w:szCs w:val="24"/>
              </w:rPr>
            </w:pPr>
            <w:r>
              <w:rPr>
                <w:rFonts w:ascii="Arial" w:eastAsia="Arial" w:hAnsi="Arial" w:cs="Arial"/>
                <w:sz w:val="24"/>
                <w:szCs w:val="24"/>
              </w:rPr>
              <w:t xml:space="preserve">Mensual </w:t>
            </w:r>
          </w:p>
        </w:tc>
        <w:tc>
          <w:tcPr>
            <w:tcW w:w="3119" w:type="dxa"/>
            <w:shd w:val="clear" w:color="auto" w:fill="auto"/>
          </w:tcPr>
          <w:p w14:paraId="797B83F8" w14:textId="77777777" w:rsidR="00C02EDE" w:rsidRDefault="00B74361">
            <w:pPr>
              <w:rPr>
                <w:rFonts w:ascii="Arial" w:eastAsia="Arial" w:hAnsi="Arial" w:cs="Arial"/>
                <w:sz w:val="24"/>
                <w:szCs w:val="24"/>
              </w:rPr>
            </w:pPr>
            <w:r>
              <w:rPr>
                <w:rFonts w:ascii="Arial" w:eastAsia="Arial" w:hAnsi="Arial" w:cs="Arial"/>
                <w:sz w:val="24"/>
                <w:szCs w:val="24"/>
              </w:rPr>
              <w:t xml:space="preserve">Unidad de medida </w:t>
            </w:r>
          </w:p>
        </w:tc>
        <w:tc>
          <w:tcPr>
            <w:tcW w:w="1984" w:type="dxa"/>
            <w:shd w:val="clear" w:color="auto" w:fill="auto"/>
          </w:tcPr>
          <w:p w14:paraId="1282BFBA" w14:textId="77777777" w:rsidR="00C02EDE" w:rsidRDefault="00B74361">
            <w:pPr>
              <w:rPr>
                <w:rFonts w:ascii="Arial" w:eastAsia="Arial" w:hAnsi="Arial" w:cs="Arial"/>
                <w:sz w:val="24"/>
                <w:szCs w:val="24"/>
              </w:rPr>
            </w:pPr>
            <w:r>
              <w:rPr>
                <w:rFonts w:ascii="Arial" w:eastAsia="Arial" w:hAnsi="Arial" w:cs="Arial"/>
                <w:sz w:val="24"/>
                <w:szCs w:val="24"/>
              </w:rPr>
              <w:t>Porcentaje</w:t>
            </w:r>
          </w:p>
        </w:tc>
      </w:tr>
    </w:tbl>
    <w:p w14:paraId="0F267D96" w14:textId="77777777" w:rsidR="00C02EDE" w:rsidRDefault="00C02EDE">
      <w:pPr>
        <w:pBdr>
          <w:top w:val="nil"/>
          <w:left w:val="nil"/>
          <w:bottom w:val="nil"/>
          <w:right w:val="nil"/>
          <w:between w:val="nil"/>
        </w:pBdr>
        <w:spacing w:after="0"/>
        <w:ind w:left="720"/>
        <w:jc w:val="both"/>
        <w:rPr>
          <w:rFonts w:ascii="Arial" w:eastAsia="Arial" w:hAnsi="Arial" w:cs="Arial"/>
          <w:b/>
          <w:color w:val="000000"/>
          <w:sz w:val="24"/>
          <w:szCs w:val="24"/>
        </w:rPr>
      </w:pPr>
    </w:p>
    <w:p w14:paraId="52ACA19B" w14:textId="77777777" w:rsidR="00C02EDE" w:rsidRDefault="00C02EDE" w:rsidP="00B74361">
      <w:pPr>
        <w:pBdr>
          <w:top w:val="nil"/>
          <w:left w:val="nil"/>
          <w:bottom w:val="nil"/>
          <w:right w:val="nil"/>
          <w:between w:val="nil"/>
        </w:pBdr>
        <w:spacing w:after="0"/>
        <w:ind w:left="1222"/>
        <w:rPr>
          <w:rFonts w:ascii="Arial" w:eastAsia="Arial" w:hAnsi="Arial" w:cs="Arial"/>
          <w:color w:val="000000"/>
          <w:sz w:val="24"/>
          <w:szCs w:val="24"/>
        </w:rPr>
      </w:pPr>
    </w:p>
    <w:p w14:paraId="43C0A767" w14:textId="77777777" w:rsidR="00C02EDE" w:rsidRDefault="00C02EDE" w:rsidP="00B74361">
      <w:pPr>
        <w:pBdr>
          <w:top w:val="nil"/>
          <w:left w:val="nil"/>
          <w:bottom w:val="nil"/>
          <w:right w:val="nil"/>
          <w:between w:val="nil"/>
        </w:pBdr>
        <w:ind w:left="1222"/>
        <w:rPr>
          <w:rFonts w:ascii="Arial" w:eastAsia="Arial" w:hAnsi="Arial" w:cs="Arial"/>
          <w:color w:val="000000"/>
          <w:sz w:val="24"/>
          <w:szCs w:val="24"/>
        </w:rPr>
      </w:pPr>
    </w:p>
    <w:p w14:paraId="5958AD47" w14:textId="77777777" w:rsidR="00B74361" w:rsidRPr="00911021" w:rsidRDefault="00B74361" w:rsidP="00B74361">
      <w:pPr>
        <w:ind w:hanging="2"/>
        <w:rPr>
          <w:rFonts w:ascii="Arial" w:eastAsia="Arial" w:hAnsi="Arial" w:cs="Arial"/>
        </w:rPr>
      </w:pPr>
      <w:r w:rsidRPr="00396520">
        <w:rPr>
          <w:rFonts w:ascii="Arial" w:eastAsia="Arial" w:hAnsi="Arial" w:cs="Arial"/>
          <w:b/>
          <w:bCs/>
        </w:rPr>
        <w:t xml:space="preserve">CONTROL DE CAMBIOS </w:t>
      </w:r>
    </w:p>
    <w:tbl>
      <w:tblPr>
        <w:tblStyle w:val="Tablaconcuadrcula"/>
        <w:tblW w:w="0" w:type="auto"/>
        <w:tblLayout w:type="fixed"/>
        <w:tblLook w:val="0000" w:firstRow="0" w:lastRow="0" w:firstColumn="0" w:lastColumn="0" w:noHBand="0" w:noVBand="0"/>
      </w:tblPr>
      <w:tblGrid>
        <w:gridCol w:w="2174"/>
        <w:gridCol w:w="2174"/>
        <w:gridCol w:w="2174"/>
        <w:gridCol w:w="2174"/>
      </w:tblGrid>
      <w:tr w:rsidR="00B74361" w:rsidRPr="00FB0AA7" w14:paraId="24E9E49B" w14:textId="77777777" w:rsidTr="00856E1B">
        <w:trPr>
          <w:trHeight w:val="84"/>
        </w:trPr>
        <w:tc>
          <w:tcPr>
            <w:tcW w:w="8696" w:type="dxa"/>
            <w:gridSpan w:val="4"/>
          </w:tcPr>
          <w:p w14:paraId="39FC738E" w14:textId="77777777" w:rsidR="00B74361" w:rsidRPr="00FB0AA7" w:rsidRDefault="00B74361" w:rsidP="00856E1B">
            <w:pPr>
              <w:ind w:hanging="2"/>
              <w:jc w:val="center"/>
              <w:rPr>
                <w:rFonts w:ascii="Arial" w:eastAsia="Arial" w:hAnsi="Arial" w:cs="Arial"/>
              </w:rPr>
            </w:pPr>
            <w:r>
              <w:rPr>
                <w:rFonts w:ascii="Arial" w:eastAsia="Arial" w:hAnsi="Arial" w:cs="Arial"/>
              </w:rPr>
              <w:t>CONTROL DE CAMBIOS</w:t>
            </w:r>
          </w:p>
        </w:tc>
      </w:tr>
      <w:tr w:rsidR="00B74361" w:rsidRPr="00FB0AA7" w14:paraId="0B4ED9B1" w14:textId="77777777" w:rsidTr="00856E1B">
        <w:trPr>
          <w:trHeight w:val="187"/>
        </w:trPr>
        <w:tc>
          <w:tcPr>
            <w:tcW w:w="2174" w:type="dxa"/>
          </w:tcPr>
          <w:p w14:paraId="3BF3D5DE" w14:textId="77777777" w:rsidR="00B74361" w:rsidRPr="00FB0AA7" w:rsidRDefault="00B74361" w:rsidP="00856E1B">
            <w:pPr>
              <w:ind w:hanging="2"/>
              <w:jc w:val="center"/>
              <w:rPr>
                <w:rFonts w:ascii="Arial" w:eastAsia="Arial" w:hAnsi="Arial" w:cs="Arial"/>
              </w:rPr>
            </w:pPr>
            <w:r w:rsidRPr="00FB0AA7">
              <w:rPr>
                <w:rFonts w:ascii="Arial" w:eastAsia="Arial" w:hAnsi="Arial" w:cs="Arial"/>
              </w:rPr>
              <w:t xml:space="preserve">VERSION </w:t>
            </w:r>
          </w:p>
        </w:tc>
        <w:tc>
          <w:tcPr>
            <w:tcW w:w="2174" w:type="dxa"/>
          </w:tcPr>
          <w:p w14:paraId="14606B09" w14:textId="77777777" w:rsidR="00B74361" w:rsidRPr="00FB0AA7" w:rsidRDefault="00B74361" w:rsidP="00856E1B">
            <w:pPr>
              <w:ind w:hanging="2"/>
              <w:jc w:val="center"/>
              <w:rPr>
                <w:rFonts w:ascii="Arial" w:eastAsia="Arial" w:hAnsi="Arial" w:cs="Arial"/>
              </w:rPr>
            </w:pPr>
            <w:r w:rsidRPr="00FB0AA7">
              <w:rPr>
                <w:rFonts w:ascii="Arial" w:eastAsia="Arial" w:hAnsi="Arial" w:cs="Arial"/>
              </w:rPr>
              <w:t xml:space="preserve">FECHA </w:t>
            </w:r>
          </w:p>
        </w:tc>
        <w:tc>
          <w:tcPr>
            <w:tcW w:w="2174" w:type="dxa"/>
          </w:tcPr>
          <w:p w14:paraId="51F6F363" w14:textId="77777777" w:rsidR="00B74361" w:rsidRPr="00FB0AA7" w:rsidRDefault="00B74361" w:rsidP="00856E1B">
            <w:pPr>
              <w:ind w:hanging="2"/>
              <w:jc w:val="center"/>
              <w:rPr>
                <w:rFonts w:ascii="Arial" w:eastAsia="Arial" w:hAnsi="Arial" w:cs="Arial"/>
              </w:rPr>
            </w:pPr>
            <w:r w:rsidRPr="00FB0AA7">
              <w:rPr>
                <w:rFonts w:ascii="Arial" w:eastAsia="Arial" w:hAnsi="Arial" w:cs="Arial"/>
              </w:rPr>
              <w:t xml:space="preserve">DESCRIPCION DEL CAMBIO </w:t>
            </w:r>
          </w:p>
        </w:tc>
        <w:tc>
          <w:tcPr>
            <w:tcW w:w="2174" w:type="dxa"/>
          </w:tcPr>
          <w:p w14:paraId="09E402DF" w14:textId="77777777" w:rsidR="00B74361" w:rsidRPr="00FB0AA7" w:rsidRDefault="00B74361" w:rsidP="00856E1B">
            <w:pPr>
              <w:ind w:hanging="2"/>
              <w:jc w:val="center"/>
              <w:rPr>
                <w:rFonts w:ascii="Arial" w:eastAsia="Arial" w:hAnsi="Arial" w:cs="Arial"/>
              </w:rPr>
            </w:pPr>
            <w:r w:rsidRPr="00FB0AA7">
              <w:rPr>
                <w:rFonts w:ascii="Arial" w:eastAsia="Arial" w:hAnsi="Arial" w:cs="Arial"/>
              </w:rPr>
              <w:t xml:space="preserve">RESPONSABLE APROBACION </w:t>
            </w:r>
          </w:p>
        </w:tc>
      </w:tr>
      <w:tr w:rsidR="00B74361" w:rsidRPr="00FB0AA7" w14:paraId="12F6C520" w14:textId="77777777" w:rsidTr="00856E1B">
        <w:trPr>
          <w:trHeight w:val="187"/>
        </w:trPr>
        <w:tc>
          <w:tcPr>
            <w:tcW w:w="2174" w:type="dxa"/>
          </w:tcPr>
          <w:p w14:paraId="6B020303" w14:textId="77777777" w:rsidR="00B74361" w:rsidRPr="00FB0AA7" w:rsidRDefault="00B74361" w:rsidP="00856E1B">
            <w:pPr>
              <w:ind w:hanging="2"/>
              <w:jc w:val="center"/>
              <w:rPr>
                <w:rFonts w:ascii="Arial" w:eastAsia="Arial" w:hAnsi="Arial" w:cs="Arial"/>
              </w:rPr>
            </w:pPr>
          </w:p>
        </w:tc>
        <w:tc>
          <w:tcPr>
            <w:tcW w:w="2174" w:type="dxa"/>
          </w:tcPr>
          <w:p w14:paraId="473A6E45" w14:textId="77777777" w:rsidR="00B74361" w:rsidRPr="00FB0AA7" w:rsidRDefault="00B74361" w:rsidP="00856E1B">
            <w:pPr>
              <w:ind w:hanging="2"/>
              <w:jc w:val="center"/>
              <w:rPr>
                <w:rFonts w:ascii="Arial" w:eastAsia="Arial" w:hAnsi="Arial" w:cs="Arial"/>
              </w:rPr>
            </w:pPr>
          </w:p>
        </w:tc>
        <w:tc>
          <w:tcPr>
            <w:tcW w:w="2174" w:type="dxa"/>
          </w:tcPr>
          <w:p w14:paraId="27A5215D" w14:textId="77777777" w:rsidR="00B74361" w:rsidRPr="00FB0AA7" w:rsidRDefault="00B74361" w:rsidP="00856E1B">
            <w:pPr>
              <w:ind w:hanging="2"/>
              <w:jc w:val="center"/>
              <w:rPr>
                <w:rFonts w:ascii="Arial" w:eastAsia="Arial" w:hAnsi="Arial" w:cs="Arial"/>
              </w:rPr>
            </w:pPr>
          </w:p>
        </w:tc>
        <w:tc>
          <w:tcPr>
            <w:tcW w:w="2174" w:type="dxa"/>
          </w:tcPr>
          <w:p w14:paraId="04FDAD87" w14:textId="77777777" w:rsidR="00B74361" w:rsidRPr="00FB0AA7" w:rsidRDefault="00B74361" w:rsidP="00856E1B">
            <w:pPr>
              <w:ind w:hanging="2"/>
              <w:jc w:val="center"/>
              <w:rPr>
                <w:rFonts w:ascii="Arial" w:eastAsia="Arial" w:hAnsi="Arial" w:cs="Arial"/>
              </w:rPr>
            </w:pPr>
          </w:p>
        </w:tc>
      </w:tr>
    </w:tbl>
    <w:p w14:paraId="1FF50F21" w14:textId="77777777" w:rsidR="00B74361" w:rsidRDefault="00B74361" w:rsidP="00B74361">
      <w:pPr>
        <w:rPr>
          <w:rFonts w:ascii="Arial" w:eastAsia="Arial" w:hAnsi="Arial" w:cs="Arial"/>
          <w:sz w:val="24"/>
          <w:szCs w:val="24"/>
        </w:rPr>
      </w:pPr>
    </w:p>
    <w:p w14:paraId="108462A3" w14:textId="77777777" w:rsidR="00C02EDE" w:rsidRDefault="00C02EDE">
      <w:pPr>
        <w:jc w:val="both"/>
        <w:rPr>
          <w:rFonts w:ascii="Gill Sans" w:eastAsia="Gill Sans" w:hAnsi="Gill Sans" w:cs="Gill Sans"/>
          <w:sz w:val="24"/>
          <w:szCs w:val="24"/>
        </w:rPr>
      </w:pPr>
    </w:p>
    <w:p w14:paraId="41C8D0B9" w14:textId="77777777" w:rsidR="00C02EDE" w:rsidRDefault="00C02EDE">
      <w:pPr>
        <w:pBdr>
          <w:top w:val="nil"/>
          <w:left w:val="nil"/>
          <w:bottom w:val="nil"/>
          <w:right w:val="nil"/>
          <w:between w:val="nil"/>
        </w:pBdr>
        <w:spacing w:after="0"/>
        <w:ind w:left="1222"/>
        <w:rPr>
          <w:rFonts w:ascii="Gill Sans" w:eastAsia="Gill Sans" w:hAnsi="Gill Sans" w:cs="Gill Sans"/>
          <w:color w:val="000000"/>
          <w:sz w:val="24"/>
          <w:szCs w:val="24"/>
        </w:rPr>
      </w:pPr>
    </w:p>
    <w:p w14:paraId="4FFC1AF4" w14:textId="77777777" w:rsidR="00C02EDE" w:rsidRDefault="00C02EDE">
      <w:pPr>
        <w:pBdr>
          <w:top w:val="nil"/>
          <w:left w:val="nil"/>
          <w:bottom w:val="nil"/>
          <w:right w:val="nil"/>
          <w:between w:val="nil"/>
        </w:pBdr>
        <w:ind w:left="1222"/>
        <w:rPr>
          <w:rFonts w:ascii="Gill Sans" w:eastAsia="Gill Sans" w:hAnsi="Gill Sans" w:cs="Gill Sans"/>
          <w:b/>
          <w:color w:val="000000"/>
          <w:sz w:val="24"/>
          <w:szCs w:val="24"/>
        </w:rPr>
      </w:pPr>
    </w:p>
    <w:sectPr w:rsidR="00C02EDE">
      <w:headerReference w:type="default" r:id="rId12"/>
      <w:footerReference w:type="default" r:id="rId13"/>
      <w:pgSz w:w="11906" w:h="16838"/>
      <w:pgMar w:top="1417"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40A05" w14:textId="77777777" w:rsidR="00575CF4" w:rsidRDefault="00575CF4">
      <w:pPr>
        <w:spacing w:after="0" w:line="240" w:lineRule="auto"/>
      </w:pPr>
      <w:r>
        <w:separator/>
      </w:r>
    </w:p>
  </w:endnote>
  <w:endnote w:type="continuationSeparator" w:id="0">
    <w:p w14:paraId="40022F84" w14:textId="77777777" w:rsidR="00575CF4" w:rsidRDefault="0057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DC88B83E-C404-46E2-99B5-2DAB62761FB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2" w:fontKey="{6F3367E4-9493-43BB-AA5D-6ABBE8969453}"/>
    <w:embedBold r:id="rId3" w:fontKey="{005B700D-3339-453C-B0FD-5E2001305346}"/>
    <w:embedBoldItalic r:id="rId4" w:fontKey="{C785D1B6-C67B-4D9C-B18A-F1222CF54087}"/>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embedRegular r:id="rId5" w:fontKey="{BF22F6E8-376D-43F1-B0FD-A353C2DABF86}"/>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6" w:fontKey="{12D7108C-6AD5-45CF-9F39-C4F4482356A2}"/>
    <w:embedItalic r:id="rId7" w:fontKey="{B56F7DD6-8344-4C81-94B5-1D904C7E08FE}"/>
  </w:font>
  <w:font w:name="Cambria Math">
    <w:panose1 w:val="02040503050406030204"/>
    <w:charset w:val="00"/>
    <w:family w:val="roman"/>
    <w:pitch w:val="variable"/>
    <w:sig w:usb0="E00002FF" w:usb1="420024FF" w:usb2="00000000" w:usb3="00000000" w:csb0="0000019F" w:csb1="00000000"/>
    <w:embedRegular r:id="rId8" w:fontKey="{CE3B126C-A5A3-4981-8995-99DA1431C700}"/>
    <w:embedItalic r:id="rId9" w:fontKey="{12F05E63-FA48-429C-A61F-7F133799618F}"/>
  </w:font>
  <w:font w:name="Gill Sans">
    <w:altName w:val="Calibri"/>
    <w:charset w:val="00"/>
    <w:family w:val="auto"/>
    <w:pitch w:val="default"/>
    <w:embedRegular r:id="rId10" w:fontKey="{B51022B4-0799-4FAB-AA46-988CCE8C4B4C}"/>
    <w:embedBold r:id="rId11" w:fontKey="{E99F6436-FAF7-4598-A079-52D7629CF0A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4F8C9" w14:textId="056A1172" w:rsidR="00C02EDE" w:rsidRDefault="00C02EDE">
    <w:pPr>
      <w:widowControl w:val="0"/>
      <w:pBdr>
        <w:top w:val="nil"/>
        <w:left w:val="nil"/>
        <w:bottom w:val="nil"/>
        <w:right w:val="nil"/>
        <w:between w:val="nil"/>
      </w:pBdr>
      <w:spacing w:after="0" w:line="276" w:lineRule="auto"/>
      <w:rPr>
        <w:color w:val="000000"/>
      </w:rPr>
    </w:pPr>
  </w:p>
  <w:tbl>
    <w:tblPr>
      <w:tblStyle w:val="Tablaconcuadrcula2"/>
      <w:tblW w:w="9039" w:type="dxa"/>
      <w:tblInd w:w="-5" w:type="dxa"/>
      <w:tblLayout w:type="fixed"/>
      <w:tblLook w:val="0000" w:firstRow="0" w:lastRow="0" w:firstColumn="0" w:lastColumn="0" w:noHBand="0" w:noVBand="0"/>
    </w:tblPr>
    <w:tblGrid>
      <w:gridCol w:w="3510"/>
      <w:gridCol w:w="2727"/>
      <w:gridCol w:w="2802"/>
    </w:tblGrid>
    <w:tr w:rsidR="00B74361" w:rsidRPr="00396520" w14:paraId="72BFC953" w14:textId="77777777" w:rsidTr="0072012F">
      <w:trPr>
        <w:trHeight w:val="84"/>
      </w:trPr>
      <w:tc>
        <w:tcPr>
          <w:tcW w:w="3510" w:type="dxa"/>
        </w:tcPr>
        <w:p w14:paraId="7942F21F" w14:textId="580E5F2B" w:rsidR="00B74361" w:rsidRPr="00396520" w:rsidRDefault="00B74361" w:rsidP="00B74361">
          <w:pPr>
            <w:pBdr>
              <w:top w:val="nil"/>
              <w:left w:val="nil"/>
              <w:bottom w:val="nil"/>
              <w:right w:val="nil"/>
              <w:between w:val="nil"/>
            </w:pBdr>
            <w:tabs>
              <w:tab w:val="center" w:pos="4419"/>
              <w:tab w:val="right" w:pos="8838"/>
            </w:tabs>
            <w:ind w:hanging="2"/>
            <w:jc w:val="center"/>
            <w:rPr>
              <w:color w:val="000000"/>
              <w:lang w:val="es-CO"/>
            </w:rPr>
          </w:pPr>
          <w:bookmarkStart w:id="9" w:name="_Hlk197342759"/>
          <w:r w:rsidRPr="00396520">
            <w:rPr>
              <w:color w:val="000000"/>
              <w:lang w:val="es-CO"/>
            </w:rPr>
            <w:t>ELABORÓ</w:t>
          </w:r>
        </w:p>
      </w:tc>
      <w:tc>
        <w:tcPr>
          <w:tcW w:w="2727" w:type="dxa"/>
        </w:tcPr>
        <w:p w14:paraId="184F7E3C" w14:textId="77777777" w:rsidR="00B74361" w:rsidRPr="00396520" w:rsidRDefault="00B74361" w:rsidP="00B74361">
          <w:pPr>
            <w:pBdr>
              <w:top w:val="nil"/>
              <w:left w:val="nil"/>
              <w:bottom w:val="nil"/>
              <w:right w:val="nil"/>
              <w:between w:val="nil"/>
            </w:pBdr>
            <w:tabs>
              <w:tab w:val="center" w:pos="4419"/>
              <w:tab w:val="right" w:pos="8838"/>
            </w:tabs>
            <w:ind w:hanging="2"/>
            <w:jc w:val="center"/>
            <w:rPr>
              <w:color w:val="000000"/>
              <w:lang w:val="es-CO"/>
            </w:rPr>
          </w:pPr>
          <w:r w:rsidRPr="00396520">
            <w:rPr>
              <w:color w:val="000000"/>
              <w:lang w:val="es-CO"/>
            </w:rPr>
            <w:t>REVISÓ</w:t>
          </w:r>
        </w:p>
      </w:tc>
      <w:tc>
        <w:tcPr>
          <w:tcW w:w="2802" w:type="dxa"/>
        </w:tcPr>
        <w:p w14:paraId="3CAA77B9" w14:textId="77777777" w:rsidR="00B74361" w:rsidRPr="00396520" w:rsidRDefault="00B74361" w:rsidP="00B74361">
          <w:pPr>
            <w:pBdr>
              <w:top w:val="nil"/>
              <w:left w:val="nil"/>
              <w:bottom w:val="nil"/>
              <w:right w:val="nil"/>
              <w:between w:val="nil"/>
            </w:pBdr>
            <w:tabs>
              <w:tab w:val="center" w:pos="4419"/>
              <w:tab w:val="right" w:pos="8838"/>
            </w:tabs>
            <w:ind w:hanging="2"/>
            <w:jc w:val="center"/>
            <w:rPr>
              <w:color w:val="000000"/>
              <w:lang w:val="es-CO"/>
            </w:rPr>
          </w:pPr>
          <w:r w:rsidRPr="00396520">
            <w:rPr>
              <w:color w:val="000000"/>
              <w:lang w:val="es-CO"/>
            </w:rPr>
            <w:t>APROBÓ</w:t>
          </w:r>
        </w:p>
      </w:tc>
    </w:tr>
    <w:tr w:rsidR="00B74361" w:rsidRPr="00396520" w14:paraId="2F03C424" w14:textId="77777777" w:rsidTr="0072012F">
      <w:trPr>
        <w:trHeight w:val="84"/>
      </w:trPr>
      <w:tc>
        <w:tcPr>
          <w:tcW w:w="3510" w:type="dxa"/>
        </w:tcPr>
        <w:p w14:paraId="429B5C2E" w14:textId="7C7471A1" w:rsidR="00B74361" w:rsidRPr="00396520" w:rsidRDefault="00B74361" w:rsidP="00B74361">
          <w:pPr>
            <w:pBdr>
              <w:top w:val="nil"/>
              <w:left w:val="nil"/>
              <w:bottom w:val="nil"/>
              <w:right w:val="nil"/>
              <w:between w:val="nil"/>
            </w:pBdr>
            <w:tabs>
              <w:tab w:val="center" w:pos="4419"/>
              <w:tab w:val="right" w:pos="8838"/>
            </w:tabs>
            <w:ind w:hanging="2"/>
            <w:jc w:val="center"/>
            <w:rPr>
              <w:color w:val="000000"/>
              <w:lang w:val="es-CO"/>
            </w:rPr>
          </w:pPr>
          <w:r w:rsidRPr="00396520">
            <w:rPr>
              <w:color w:val="000000"/>
              <w:lang w:val="es-CO"/>
            </w:rPr>
            <w:t>ROSSE</w:t>
          </w:r>
          <w:r w:rsidR="0072012F">
            <w:rPr>
              <w:color w:val="000000"/>
              <w:lang w:val="es-CO"/>
            </w:rPr>
            <w:t xml:space="preserve"> MARY</w:t>
          </w:r>
          <w:r w:rsidRPr="00396520">
            <w:rPr>
              <w:color w:val="000000"/>
              <w:lang w:val="es-CO"/>
            </w:rPr>
            <w:t xml:space="preserve"> ECHEVERRY</w:t>
          </w:r>
        </w:p>
      </w:tc>
      <w:tc>
        <w:tcPr>
          <w:tcW w:w="2727" w:type="dxa"/>
        </w:tcPr>
        <w:p w14:paraId="5D2C2142" w14:textId="39050992" w:rsidR="00B74361" w:rsidRPr="00396520" w:rsidRDefault="0072012F" w:rsidP="00B74361">
          <w:pPr>
            <w:pBdr>
              <w:top w:val="nil"/>
              <w:left w:val="nil"/>
              <w:bottom w:val="nil"/>
              <w:right w:val="nil"/>
              <w:between w:val="nil"/>
            </w:pBdr>
            <w:tabs>
              <w:tab w:val="center" w:pos="4419"/>
              <w:tab w:val="right" w:pos="8838"/>
            </w:tabs>
            <w:ind w:hanging="2"/>
            <w:jc w:val="center"/>
            <w:rPr>
              <w:color w:val="000000"/>
              <w:lang w:val="es-CO"/>
            </w:rPr>
          </w:pPr>
          <w:r>
            <w:rPr>
              <w:color w:val="000000"/>
              <w:lang w:val="es-CO"/>
            </w:rPr>
            <w:t>ROSSE MARY ECHEVERRY</w:t>
          </w:r>
        </w:p>
      </w:tc>
      <w:tc>
        <w:tcPr>
          <w:tcW w:w="2802" w:type="dxa"/>
        </w:tcPr>
        <w:p w14:paraId="0104C4EF" w14:textId="58BFC640" w:rsidR="00B74361" w:rsidRPr="00396520" w:rsidRDefault="0072012F" w:rsidP="00B74361">
          <w:pPr>
            <w:pBdr>
              <w:top w:val="nil"/>
              <w:left w:val="nil"/>
              <w:bottom w:val="nil"/>
              <w:right w:val="nil"/>
              <w:between w:val="nil"/>
            </w:pBdr>
            <w:tabs>
              <w:tab w:val="center" w:pos="4419"/>
              <w:tab w:val="right" w:pos="8838"/>
            </w:tabs>
            <w:ind w:hanging="2"/>
            <w:jc w:val="center"/>
            <w:rPr>
              <w:color w:val="000000"/>
              <w:lang w:val="es-CO"/>
            </w:rPr>
          </w:pPr>
          <w:r>
            <w:rPr>
              <w:color w:val="000000"/>
              <w:lang w:val="es-CO"/>
            </w:rPr>
            <w:t>JULIANA SININNG CIODARO</w:t>
          </w:r>
        </w:p>
      </w:tc>
    </w:tr>
    <w:tr w:rsidR="00B74361" w:rsidRPr="00396520" w14:paraId="20239B04" w14:textId="77777777" w:rsidTr="0072012F">
      <w:trPr>
        <w:trHeight w:val="84"/>
      </w:trPr>
      <w:tc>
        <w:tcPr>
          <w:tcW w:w="3510" w:type="dxa"/>
        </w:tcPr>
        <w:p w14:paraId="3E885F36" w14:textId="4E3ECCA8" w:rsidR="00B74361" w:rsidRPr="00396520" w:rsidRDefault="00B74361" w:rsidP="00B74361">
          <w:pPr>
            <w:pBdr>
              <w:top w:val="nil"/>
              <w:left w:val="nil"/>
              <w:bottom w:val="nil"/>
              <w:right w:val="nil"/>
              <w:between w:val="nil"/>
            </w:pBdr>
            <w:tabs>
              <w:tab w:val="center" w:pos="4419"/>
              <w:tab w:val="right" w:pos="8838"/>
            </w:tabs>
            <w:ind w:hanging="2"/>
            <w:jc w:val="center"/>
            <w:rPr>
              <w:color w:val="000000"/>
              <w:lang w:val="es-CO"/>
            </w:rPr>
          </w:pPr>
          <w:r w:rsidRPr="00396520">
            <w:rPr>
              <w:color w:val="000000"/>
            </w:rPr>
            <w:t>PROF. UNIVERSITARIO S.S. T</w:t>
          </w:r>
        </w:p>
      </w:tc>
      <w:tc>
        <w:tcPr>
          <w:tcW w:w="2727" w:type="dxa"/>
        </w:tcPr>
        <w:p w14:paraId="10B9808F" w14:textId="2962FC07" w:rsidR="00B74361" w:rsidRPr="00396520" w:rsidRDefault="0072012F" w:rsidP="00B74361">
          <w:pPr>
            <w:pBdr>
              <w:top w:val="nil"/>
              <w:left w:val="nil"/>
              <w:bottom w:val="nil"/>
              <w:right w:val="nil"/>
              <w:between w:val="nil"/>
            </w:pBdr>
            <w:tabs>
              <w:tab w:val="center" w:pos="4419"/>
              <w:tab w:val="right" w:pos="8838"/>
            </w:tabs>
            <w:ind w:hanging="2"/>
            <w:jc w:val="center"/>
            <w:rPr>
              <w:color w:val="000000"/>
              <w:lang w:val="es-CO"/>
            </w:rPr>
          </w:pPr>
          <w:r>
            <w:rPr>
              <w:color w:val="000000"/>
              <w:lang w:val="es-CO"/>
            </w:rPr>
            <w:t>PROF. UNIVERSITARIO S.S.T</w:t>
          </w:r>
        </w:p>
      </w:tc>
      <w:tc>
        <w:tcPr>
          <w:tcW w:w="2802" w:type="dxa"/>
        </w:tcPr>
        <w:p w14:paraId="3785B954" w14:textId="421752AF" w:rsidR="00B74361" w:rsidRPr="00396520" w:rsidRDefault="0072012F" w:rsidP="00B74361">
          <w:pPr>
            <w:pBdr>
              <w:top w:val="nil"/>
              <w:left w:val="nil"/>
              <w:bottom w:val="nil"/>
              <w:right w:val="nil"/>
              <w:between w:val="nil"/>
            </w:pBdr>
            <w:tabs>
              <w:tab w:val="center" w:pos="4419"/>
              <w:tab w:val="right" w:pos="8838"/>
            </w:tabs>
            <w:ind w:hanging="2"/>
            <w:jc w:val="center"/>
            <w:rPr>
              <w:color w:val="000000"/>
              <w:lang w:val="es-CO"/>
            </w:rPr>
          </w:pPr>
          <w:r>
            <w:rPr>
              <w:color w:val="000000"/>
              <w:lang w:val="es-CO"/>
            </w:rPr>
            <w:t>DIRECTOR ADMINISTRATIVO</w:t>
          </w:r>
        </w:p>
      </w:tc>
    </w:tr>
    <w:tr w:rsidR="00B74361" w:rsidRPr="00396520" w14:paraId="0321D213" w14:textId="77777777" w:rsidTr="0072012F">
      <w:trPr>
        <w:trHeight w:val="84"/>
      </w:trPr>
      <w:tc>
        <w:tcPr>
          <w:tcW w:w="3510" w:type="dxa"/>
        </w:tcPr>
        <w:p w14:paraId="10FEB795" w14:textId="512BEF4C" w:rsidR="00B74361" w:rsidRPr="00396520" w:rsidRDefault="0072012F" w:rsidP="00B74361">
          <w:pPr>
            <w:pBdr>
              <w:top w:val="nil"/>
              <w:left w:val="nil"/>
              <w:bottom w:val="nil"/>
              <w:right w:val="nil"/>
              <w:between w:val="nil"/>
            </w:pBdr>
            <w:tabs>
              <w:tab w:val="center" w:pos="4419"/>
              <w:tab w:val="right" w:pos="8838"/>
            </w:tabs>
            <w:ind w:hanging="2"/>
            <w:jc w:val="center"/>
            <w:rPr>
              <w:color w:val="000000"/>
              <w:lang w:val="es-CO"/>
            </w:rPr>
          </w:pPr>
          <w:r>
            <w:rPr>
              <w:noProof/>
              <w:color w:val="000000"/>
              <w:lang w:val="es-CO"/>
            </w:rPr>
            <w:drawing>
              <wp:anchor distT="0" distB="0" distL="114300" distR="114300" simplePos="0" relativeHeight="251662336" behindDoc="1" locked="0" layoutInCell="1" allowOverlap="1" wp14:anchorId="2891EF28" wp14:editId="00C90921">
                <wp:simplePos x="0" y="0"/>
                <wp:positionH relativeFrom="column">
                  <wp:posOffset>-920115</wp:posOffset>
                </wp:positionH>
                <wp:positionV relativeFrom="paragraph">
                  <wp:posOffset>-1096645</wp:posOffset>
                </wp:positionV>
                <wp:extent cx="3206750" cy="2322830"/>
                <wp:effectExtent l="0" t="0" r="0" b="1270"/>
                <wp:wrapNone/>
                <wp:docPr id="18871767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p>
      </w:tc>
      <w:tc>
        <w:tcPr>
          <w:tcW w:w="2727" w:type="dxa"/>
        </w:tcPr>
        <w:p w14:paraId="16D57B6A" w14:textId="556B5635" w:rsidR="00B74361" w:rsidRPr="00396520" w:rsidRDefault="0072012F" w:rsidP="00B74361">
          <w:pPr>
            <w:pBdr>
              <w:top w:val="nil"/>
              <w:left w:val="nil"/>
              <w:bottom w:val="nil"/>
              <w:right w:val="nil"/>
              <w:between w:val="nil"/>
            </w:pBdr>
            <w:tabs>
              <w:tab w:val="center" w:pos="4419"/>
              <w:tab w:val="right" w:pos="8838"/>
            </w:tabs>
            <w:ind w:hanging="2"/>
            <w:jc w:val="center"/>
            <w:rPr>
              <w:color w:val="000000"/>
              <w:lang w:val="es-CO"/>
            </w:rPr>
          </w:pPr>
          <w:r>
            <w:rPr>
              <w:noProof/>
              <w:color w:val="000000"/>
              <w:lang w:val="es-CO"/>
            </w:rPr>
            <w:drawing>
              <wp:anchor distT="0" distB="0" distL="114300" distR="114300" simplePos="0" relativeHeight="251661312" behindDoc="1" locked="0" layoutInCell="1" allowOverlap="1" wp14:anchorId="0D565011" wp14:editId="04E11FFF">
                <wp:simplePos x="0" y="0"/>
                <wp:positionH relativeFrom="margin">
                  <wp:posOffset>118110</wp:posOffset>
                </wp:positionH>
                <wp:positionV relativeFrom="paragraph">
                  <wp:posOffset>-558800</wp:posOffset>
                </wp:positionV>
                <wp:extent cx="1552575" cy="1051249"/>
                <wp:effectExtent l="0" t="0" r="0" b="0"/>
                <wp:wrapNone/>
                <wp:docPr id="6396014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75" cy="1051249"/>
                        </a:xfrm>
                        <a:prstGeom prst="rect">
                          <a:avLst/>
                        </a:prstGeom>
                        <a:noFill/>
                      </pic:spPr>
                    </pic:pic>
                  </a:graphicData>
                </a:graphic>
                <wp14:sizeRelH relativeFrom="page">
                  <wp14:pctWidth>0</wp14:pctWidth>
                </wp14:sizeRelH>
                <wp14:sizeRelV relativeFrom="page">
                  <wp14:pctHeight>0</wp14:pctHeight>
                </wp14:sizeRelV>
              </wp:anchor>
            </w:drawing>
          </w:r>
        </w:p>
      </w:tc>
      <w:tc>
        <w:tcPr>
          <w:tcW w:w="2802" w:type="dxa"/>
        </w:tcPr>
        <w:p w14:paraId="16EC5266" w14:textId="77777777" w:rsidR="00B74361" w:rsidRPr="00396520" w:rsidRDefault="00B74361" w:rsidP="00B74361">
          <w:pPr>
            <w:pBdr>
              <w:top w:val="nil"/>
              <w:left w:val="nil"/>
              <w:bottom w:val="nil"/>
              <w:right w:val="nil"/>
              <w:between w:val="nil"/>
            </w:pBdr>
            <w:tabs>
              <w:tab w:val="center" w:pos="4419"/>
              <w:tab w:val="right" w:pos="8838"/>
            </w:tabs>
            <w:ind w:hanging="2"/>
            <w:jc w:val="center"/>
            <w:rPr>
              <w:color w:val="000000"/>
              <w:lang w:val="es-CO"/>
            </w:rPr>
          </w:pPr>
          <w:r w:rsidRPr="00396520">
            <w:rPr>
              <w:color w:val="000000"/>
              <w:lang w:val="es-CO"/>
            </w:rPr>
            <w:t>FIRMA</w:t>
          </w:r>
        </w:p>
      </w:tc>
    </w:tr>
    <w:bookmarkEnd w:id="9"/>
  </w:tbl>
  <w:p w14:paraId="321FADBE" w14:textId="77777777" w:rsidR="00C02EDE" w:rsidRDefault="00C02ED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46850" w14:textId="77777777" w:rsidR="00575CF4" w:rsidRDefault="00575CF4">
      <w:pPr>
        <w:spacing w:after="0" w:line="240" w:lineRule="auto"/>
      </w:pPr>
      <w:r>
        <w:separator/>
      </w:r>
    </w:p>
  </w:footnote>
  <w:footnote w:type="continuationSeparator" w:id="0">
    <w:p w14:paraId="3E372C9C" w14:textId="77777777" w:rsidR="00575CF4" w:rsidRDefault="00575C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123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70" w:type="dxa"/>
        <w:right w:w="70" w:type="dxa"/>
      </w:tblCellMar>
      <w:tblLook w:val="0000" w:firstRow="0" w:lastRow="0" w:firstColumn="0" w:lastColumn="0" w:noHBand="0" w:noVBand="0"/>
    </w:tblPr>
    <w:tblGrid>
      <w:gridCol w:w="2082"/>
      <w:gridCol w:w="5710"/>
      <w:gridCol w:w="3089"/>
    </w:tblGrid>
    <w:tr w:rsidR="00A21924" w:rsidRPr="00E67355" w14:paraId="029EAB3C" w14:textId="77777777" w:rsidTr="00F92C9B">
      <w:trPr>
        <w:trHeight w:val="699"/>
      </w:trPr>
      <w:tc>
        <w:tcPr>
          <w:tcW w:w="2082" w:type="dxa"/>
          <w:vMerge w:val="restart"/>
          <w:shd w:val="clear" w:color="auto" w:fill="auto"/>
          <w:vAlign w:val="center"/>
        </w:tcPr>
        <w:p w14:paraId="5B691DB5" w14:textId="77777777" w:rsidR="00A21924" w:rsidRPr="006F4945" w:rsidRDefault="00A21924" w:rsidP="00A21924">
          <w:pPr>
            <w:tabs>
              <w:tab w:val="center" w:pos="4419"/>
              <w:tab w:val="right" w:pos="8838"/>
            </w:tabs>
            <w:spacing w:after="0" w:line="240" w:lineRule="auto"/>
            <w:jc w:val="center"/>
            <w:rPr>
              <w:b/>
              <w:i/>
            </w:rPr>
          </w:pPr>
          <w:r>
            <w:rPr>
              <w:noProof/>
            </w:rPr>
            <w:drawing>
              <wp:inline distT="0" distB="0" distL="0" distR="0" wp14:anchorId="1640EA40" wp14:editId="53674EF9">
                <wp:extent cx="1219200" cy="1181100"/>
                <wp:effectExtent l="0" t="0" r="0" b="0"/>
                <wp:docPr id="3" name="Imagen 2">
                  <a:extLst xmlns:a="http://schemas.openxmlformats.org/drawingml/2006/main">
                    <a:ext uri="{FF2B5EF4-FFF2-40B4-BE49-F238E27FC236}">
                      <a16:creationId xmlns:a16="http://schemas.microsoft.com/office/drawing/2014/main" id="{D26C515C-0C88-7FF5-405B-67BAACD35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26C515C-0C88-7FF5-405B-67BAACD35B06}"/>
                            </a:ext>
                          </a:extLst>
                        </pic:cNvPr>
                        <pic:cNvPicPr>
                          <a:picLocks noChangeAspect="1"/>
                        </pic:cNvPicPr>
                      </pic:nvPicPr>
                      <pic:blipFill>
                        <a:blip r:embed="rId1"/>
                        <a:stretch>
                          <a:fillRect/>
                        </a:stretch>
                      </pic:blipFill>
                      <pic:spPr>
                        <a:xfrm>
                          <a:off x="0" y="0"/>
                          <a:ext cx="1219200" cy="1181100"/>
                        </a:xfrm>
                        <a:prstGeom prst="rect">
                          <a:avLst/>
                        </a:prstGeom>
                      </pic:spPr>
                    </pic:pic>
                  </a:graphicData>
                </a:graphic>
              </wp:inline>
            </w:drawing>
          </w:r>
        </w:p>
      </w:tc>
      <w:tc>
        <w:tcPr>
          <w:tcW w:w="5710" w:type="dxa"/>
          <w:shd w:val="clear" w:color="auto" w:fill="D9D9D9" w:themeFill="background1" w:themeFillShade="D9"/>
          <w:vAlign w:val="center"/>
        </w:tcPr>
        <w:p w14:paraId="6AA59A91" w14:textId="77777777" w:rsidR="00A21924" w:rsidRPr="00E67355" w:rsidRDefault="00A21924" w:rsidP="00A21924">
          <w:pPr>
            <w:snapToGrid w:val="0"/>
            <w:spacing w:after="0" w:line="240" w:lineRule="auto"/>
            <w:jc w:val="center"/>
            <w:rPr>
              <w:rFonts w:ascii="Arial" w:hAnsi="Arial" w:cs="Arial"/>
              <w:b/>
              <w:iCs/>
              <w:sz w:val="24"/>
              <w:szCs w:val="24"/>
              <w:lang w:eastAsia="es-ES"/>
            </w:rPr>
          </w:pPr>
          <w:r w:rsidRPr="00E67355">
            <w:rPr>
              <w:rFonts w:ascii="Arial" w:hAnsi="Arial" w:cs="Arial"/>
              <w:b/>
              <w:iCs/>
              <w:sz w:val="24"/>
              <w:szCs w:val="24"/>
              <w:lang w:eastAsia="es-ES"/>
            </w:rPr>
            <w:t>GOBERNACION DE BOLIVAR</w:t>
          </w:r>
        </w:p>
      </w:tc>
      <w:tc>
        <w:tcPr>
          <w:tcW w:w="3089" w:type="dxa"/>
          <w:shd w:val="clear" w:color="auto" w:fill="D9D9D9" w:themeFill="background1" w:themeFillShade="D9"/>
          <w:vAlign w:val="center"/>
        </w:tcPr>
        <w:p w14:paraId="6E27A981" w14:textId="77777777" w:rsidR="00A21924" w:rsidRPr="00E67355" w:rsidRDefault="00A21924" w:rsidP="00A21924">
          <w:pPr>
            <w:snapToGrid w:val="0"/>
            <w:rPr>
              <w:rFonts w:ascii="Arial" w:hAnsi="Arial" w:cs="Arial"/>
              <w:b/>
              <w:iCs/>
              <w:sz w:val="24"/>
              <w:szCs w:val="24"/>
            </w:rPr>
          </w:pPr>
          <w:r>
            <w:rPr>
              <w:rFonts w:ascii="Arial" w:hAnsi="Arial" w:cs="Arial"/>
              <w:b/>
              <w:iCs/>
              <w:sz w:val="24"/>
              <w:szCs w:val="24"/>
            </w:rPr>
            <w:t xml:space="preserve"> COD</w:t>
          </w:r>
          <w:r w:rsidRPr="00E67355">
            <w:rPr>
              <w:rFonts w:ascii="Arial" w:hAnsi="Arial" w:cs="Arial"/>
              <w:b/>
              <w:iCs/>
              <w:sz w:val="24"/>
              <w:szCs w:val="24"/>
            </w:rPr>
            <w:t>:</w:t>
          </w:r>
          <w:r>
            <w:rPr>
              <w:rFonts w:ascii="Arial" w:hAnsi="Arial" w:cs="Arial"/>
              <w:b/>
              <w:iCs/>
            </w:rPr>
            <w:t xml:space="preserve">  FP-BIS-SST-FO-37</w:t>
          </w:r>
        </w:p>
      </w:tc>
    </w:tr>
    <w:tr w:rsidR="00A21924" w:rsidRPr="00E67355" w14:paraId="69BF432A" w14:textId="77777777" w:rsidTr="00F92C9B">
      <w:tblPrEx>
        <w:tblCellMar>
          <w:left w:w="108" w:type="dxa"/>
          <w:right w:w="108" w:type="dxa"/>
        </w:tblCellMar>
      </w:tblPrEx>
      <w:trPr>
        <w:trHeight w:hRule="exact" w:val="755"/>
      </w:trPr>
      <w:tc>
        <w:tcPr>
          <w:tcW w:w="2082" w:type="dxa"/>
          <w:vMerge/>
          <w:shd w:val="clear" w:color="auto" w:fill="auto"/>
        </w:tcPr>
        <w:p w14:paraId="1C1BC988" w14:textId="77777777" w:rsidR="00A21924" w:rsidRPr="006F4945" w:rsidRDefault="00A21924" w:rsidP="00A21924">
          <w:pPr>
            <w:tabs>
              <w:tab w:val="center" w:pos="4419"/>
              <w:tab w:val="right" w:pos="8838"/>
            </w:tabs>
            <w:spacing w:after="0" w:line="240" w:lineRule="auto"/>
            <w:jc w:val="center"/>
            <w:rPr>
              <w:b/>
              <w:i/>
            </w:rPr>
          </w:pPr>
        </w:p>
      </w:tc>
      <w:tc>
        <w:tcPr>
          <w:tcW w:w="5710" w:type="dxa"/>
          <w:shd w:val="clear" w:color="auto" w:fill="D9D9D9" w:themeFill="background1" w:themeFillShade="D9"/>
          <w:vAlign w:val="center"/>
        </w:tcPr>
        <w:p w14:paraId="710F2ABE" w14:textId="77777777" w:rsidR="00A21924" w:rsidRPr="00E67355" w:rsidRDefault="00A21924" w:rsidP="00A21924">
          <w:pPr>
            <w:jc w:val="center"/>
            <w:rPr>
              <w:rFonts w:ascii="Arial" w:hAnsi="Arial" w:cs="Arial"/>
              <w:b/>
              <w:iCs/>
              <w:sz w:val="24"/>
              <w:szCs w:val="24"/>
            </w:rPr>
          </w:pPr>
          <w:r w:rsidRPr="00E67355">
            <w:rPr>
              <w:rFonts w:ascii="Arial" w:hAnsi="Arial" w:cs="Arial"/>
              <w:b/>
              <w:sz w:val="24"/>
              <w:szCs w:val="24"/>
            </w:rPr>
            <w:t>SISTEMA DE GESTIÓN DE SEGURIDAD Y SALUD EN EL TRABAJO</w:t>
          </w:r>
        </w:p>
      </w:tc>
      <w:tc>
        <w:tcPr>
          <w:tcW w:w="3089" w:type="dxa"/>
          <w:shd w:val="clear" w:color="auto" w:fill="D9D9D9" w:themeFill="background1" w:themeFillShade="D9"/>
          <w:vAlign w:val="center"/>
        </w:tcPr>
        <w:p w14:paraId="6DE79EAD" w14:textId="77777777" w:rsidR="00A21924" w:rsidRPr="00E67355" w:rsidRDefault="00A21924" w:rsidP="00A21924">
          <w:pPr>
            <w:snapToGrid w:val="0"/>
            <w:jc w:val="center"/>
            <w:rPr>
              <w:rFonts w:ascii="Arial" w:hAnsi="Arial" w:cs="Arial"/>
              <w:b/>
              <w:iCs/>
              <w:sz w:val="24"/>
              <w:szCs w:val="24"/>
            </w:rPr>
          </w:pPr>
          <w:r w:rsidRPr="00E67355">
            <w:rPr>
              <w:rFonts w:ascii="Arial" w:hAnsi="Arial" w:cs="Arial"/>
              <w:b/>
              <w:iCs/>
              <w:sz w:val="24"/>
              <w:szCs w:val="24"/>
            </w:rPr>
            <w:t>VERSIÓN: 01</w:t>
          </w:r>
        </w:p>
      </w:tc>
    </w:tr>
    <w:tr w:rsidR="00A21924" w:rsidRPr="00E67355" w14:paraId="162B4D4B" w14:textId="77777777" w:rsidTr="00F92C9B">
      <w:tblPrEx>
        <w:tblCellMar>
          <w:left w:w="108" w:type="dxa"/>
          <w:right w:w="108" w:type="dxa"/>
        </w:tblCellMar>
      </w:tblPrEx>
      <w:trPr>
        <w:trHeight w:hRule="exact" w:val="811"/>
      </w:trPr>
      <w:tc>
        <w:tcPr>
          <w:tcW w:w="2082" w:type="dxa"/>
          <w:vMerge/>
          <w:shd w:val="clear" w:color="auto" w:fill="auto"/>
        </w:tcPr>
        <w:p w14:paraId="698086E2" w14:textId="77777777" w:rsidR="00A21924" w:rsidRPr="006F4945" w:rsidRDefault="00A21924" w:rsidP="00A21924">
          <w:pPr>
            <w:snapToGrid w:val="0"/>
            <w:jc w:val="both"/>
            <w:rPr>
              <w:rFonts w:ascii="Arial" w:hAnsi="Arial" w:cs="Arial"/>
              <w:b/>
              <w:i/>
            </w:rPr>
          </w:pPr>
        </w:p>
      </w:tc>
      <w:tc>
        <w:tcPr>
          <w:tcW w:w="5710" w:type="dxa"/>
          <w:shd w:val="clear" w:color="auto" w:fill="D9D9D9" w:themeFill="background1" w:themeFillShade="D9"/>
          <w:vAlign w:val="center"/>
        </w:tcPr>
        <w:p w14:paraId="02C38A23" w14:textId="77777777" w:rsidR="00A21924" w:rsidRPr="00E67355" w:rsidRDefault="00A21924" w:rsidP="00A21924">
          <w:pPr>
            <w:snapToGrid w:val="0"/>
            <w:spacing w:after="0" w:line="240" w:lineRule="auto"/>
            <w:jc w:val="center"/>
            <w:rPr>
              <w:rFonts w:ascii="Arial" w:hAnsi="Arial" w:cs="Arial"/>
              <w:b/>
              <w:iCs/>
              <w:sz w:val="24"/>
              <w:szCs w:val="24"/>
              <w:lang w:eastAsia="es-ES"/>
            </w:rPr>
          </w:pPr>
          <w:r w:rsidRPr="00A21924">
            <w:rPr>
              <w:rFonts w:ascii="Arial" w:eastAsia="Arial" w:hAnsi="Arial" w:cs="Arial"/>
              <w:b/>
              <w:color w:val="000000"/>
              <w:sz w:val="24"/>
            </w:rPr>
            <w:t>PROGRAMA DE GESTIÓN INTEGRAL DE RESIDUOS</w:t>
          </w:r>
        </w:p>
      </w:tc>
      <w:tc>
        <w:tcPr>
          <w:tcW w:w="3089" w:type="dxa"/>
          <w:shd w:val="clear" w:color="auto" w:fill="D9D9D9" w:themeFill="background1" w:themeFillShade="D9"/>
          <w:vAlign w:val="center"/>
        </w:tcPr>
        <w:p w14:paraId="229701C3" w14:textId="77777777" w:rsidR="00A21924" w:rsidRPr="00E67355" w:rsidRDefault="00A21924" w:rsidP="00A21924">
          <w:pPr>
            <w:snapToGrid w:val="0"/>
            <w:jc w:val="center"/>
            <w:rPr>
              <w:rFonts w:ascii="Arial" w:hAnsi="Arial" w:cs="Arial"/>
              <w:b/>
              <w:iCs/>
              <w:sz w:val="24"/>
              <w:szCs w:val="24"/>
            </w:rPr>
          </w:pPr>
          <w:r w:rsidRPr="00E67355">
            <w:rPr>
              <w:rFonts w:ascii="Arial" w:hAnsi="Arial" w:cs="Arial"/>
              <w:b/>
              <w:iCs/>
              <w:sz w:val="24"/>
              <w:szCs w:val="24"/>
            </w:rPr>
            <w:t xml:space="preserve">FECHA: </w:t>
          </w:r>
          <w:r>
            <w:rPr>
              <w:rFonts w:ascii="Arial" w:hAnsi="Arial" w:cs="Arial"/>
              <w:b/>
              <w:iCs/>
              <w:sz w:val="24"/>
              <w:szCs w:val="24"/>
            </w:rPr>
            <w:t xml:space="preserve"> 04/06/</w:t>
          </w:r>
          <w:r w:rsidRPr="00E67355">
            <w:rPr>
              <w:rFonts w:ascii="Arial" w:hAnsi="Arial" w:cs="Arial"/>
              <w:b/>
              <w:iCs/>
              <w:sz w:val="24"/>
              <w:szCs w:val="24"/>
            </w:rPr>
            <w:t>2025</w:t>
          </w:r>
        </w:p>
      </w:tc>
    </w:tr>
  </w:tbl>
  <w:p w14:paraId="7EFE2666" w14:textId="77777777" w:rsidR="00C02EDE" w:rsidRDefault="00C02EDE">
    <w:pPr>
      <w:widowControl w:val="0"/>
      <w:pBdr>
        <w:top w:val="nil"/>
        <w:left w:val="nil"/>
        <w:bottom w:val="nil"/>
        <w:right w:val="nil"/>
        <w:between w:val="nil"/>
      </w:pBdr>
      <w:spacing w:after="0" w:line="276" w:lineRule="auto"/>
      <w:rPr>
        <w:rFonts w:ascii="Gill Sans" w:eastAsia="Gill Sans" w:hAnsi="Gill Sans" w:cs="Gill Sans"/>
        <w:b/>
        <w:color w:val="000000"/>
        <w:sz w:val="24"/>
        <w:szCs w:val="24"/>
      </w:rPr>
    </w:pPr>
  </w:p>
  <w:p w14:paraId="06068B80" w14:textId="77777777" w:rsidR="00C02EDE" w:rsidRDefault="00C02EDE">
    <w:pPr>
      <w:pBdr>
        <w:top w:val="nil"/>
        <w:left w:val="nil"/>
        <w:bottom w:val="nil"/>
        <w:right w:val="nil"/>
        <w:between w:val="nil"/>
      </w:pBdr>
      <w:tabs>
        <w:tab w:val="center" w:pos="4252"/>
        <w:tab w:val="right" w:pos="8504"/>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A08CC"/>
    <w:multiLevelType w:val="multilevel"/>
    <w:tmpl w:val="347A9A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E66606"/>
    <w:multiLevelType w:val="multilevel"/>
    <w:tmpl w:val="76343E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F9632E"/>
    <w:multiLevelType w:val="multilevel"/>
    <w:tmpl w:val="36083E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6FF0E26"/>
    <w:multiLevelType w:val="multilevel"/>
    <w:tmpl w:val="ECA40FD0"/>
    <w:lvl w:ilvl="0">
      <w:start w:val="1"/>
      <w:numFmt w:val="decimal"/>
      <w:lvlText w:val="%1."/>
      <w:lvlJc w:val="left"/>
      <w:pPr>
        <w:ind w:left="720" w:hanging="360"/>
      </w:pPr>
    </w:lvl>
    <w:lvl w:ilvl="1">
      <w:start w:val="1"/>
      <w:numFmt w:val="decimal"/>
      <w:lvlText w:val="%1.%2."/>
      <w:lvlJc w:val="left"/>
      <w:pPr>
        <w:ind w:left="1080" w:hanging="720"/>
      </w:pPr>
      <w:rPr>
        <w:b/>
      </w:rPr>
    </w:lvl>
    <w:lvl w:ilvl="2">
      <w:start w:val="1"/>
      <w:numFmt w:val="decimal"/>
      <w:lvlText w:val="%1.%2.%3."/>
      <w:lvlJc w:val="left"/>
      <w:pPr>
        <w:ind w:left="1080" w:hanging="720"/>
      </w:pPr>
      <w:rPr>
        <w:b/>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 w15:restartNumberingAfterBreak="0">
    <w:nsid w:val="57034A6C"/>
    <w:multiLevelType w:val="multilevel"/>
    <w:tmpl w:val="B6846A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9707794"/>
    <w:multiLevelType w:val="multilevel"/>
    <w:tmpl w:val="6876D1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9203888"/>
    <w:multiLevelType w:val="multilevel"/>
    <w:tmpl w:val="E02A68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CFA0426"/>
    <w:multiLevelType w:val="multilevel"/>
    <w:tmpl w:val="BA2EF0E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4"/>
  </w:num>
  <w:num w:numId="2">
    <w:abstractNumId w:val="2"/>
  </w:num>
  <w:num w:numId="3">
    <w:abstractNumId w:val="7"/>
  </w:num>
  <w:num w:numId="4">
    <w:abstractNumId w:val="0"/>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EDE"/>
    <w:rsid w:val="004C21FF"/>
    <w:rsid w:val="00575CF4"/>
    <w:rsid w:val="0072012F"/>
    <w:rsid w:val="00945C47"/>
    <w:rsid w:val="00A21924"/>
    <w:rsid w:val="00B74361"/>
    <w:rsid w:val="00C02EDE"/>
    <w:rsid w:val="00F04E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B5468"/>
  <w15:docId w15:val="{1CFB2085-E71C-4590-B15D-F9D04EB3D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36455"/>
    <w:pPr>
      <w:keepNext/>
      <w:spacing w:after="0" w:line="240" w:lineRule="auto"/>
      <w:jc w:val="both"/>
      <w:outlineLvl w:val="0"/>
    </w:pPr>
    <w:rPr>
      <w:rFonts w:ascii="Arial" w:eastAsia="Times New Roman" w:hAnsi="Arial" w:cs="Times New Roman"/>
      <w:sz w:val="24"/>
      <w:szCs w:val="20"/>
      <w:lang w:val="es-MX" w:eastAsia="es-ES"/>
    </w:rPr>
  </w:style>
  <w:style w:type="paragraph" w:styleId="Ttulo2">
    <w:name w:val="heading 2"/>
    <w:basedOn w:val="Normal"/>
    <w:next w:val="Normal"/>
    <w:link w:val="Ttulo2Car"/>
    <w:uiPriority w:val="9"/>
    <w:semiHidden/>
    <w:unhideWhenUsed/>
    <w:qFormat/>
    <w:rsid w:val="00F235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Textodelmarcadordeposicin">
    <w:name w:val="Placeholder Text"/>
    <w:basedOn w:val="Fuentedeprrafopredeter"/>
    <w:uiPriority w:val="99"/>
    <w:semiHidden/>
    <w:rsid w:val="00EC2DA2"/>
    <w:rPr>
      <w:color w:val="808080"/>
    </w:rPr>
  </w:style>
  <w:style w:type="paragraph" w:styleId="Encabezado">
    <w:name w:val="header"/>
    <w:basedOn w:val="Normal"/>
    <w:link w:val="EncabezadoCar"/>
    <w:unhideWhenUsed/>
    <w:rsid w:val="00EC2DA2"/>
    <w:pPr>
      <w:tabs>
        <w:tab w:val="center" w:pos="4252"/>
        <w:tab w:val="right" w:pos="8504"/>
      </w:tabs>
      <w:spacing w:after="0" w:line="240" w:lineRule="auto"/>
    </w:pPr>
  </w:style>
  <w:style w:type="character" w:customStyle="1" w:styleId="EncabezadoCar">
    <w:name w:val="Encabezado Car"/>
    <w:basedOn w:val="Fuentedeprrafopredeter"/>
    <w:link w:val="Encabezado"/>
    <w:rsid w:val="00EC2DA2"/>
  </w:style>
  <w:style w:type="paragraph" w:styleId="Piedepgina">
    <w:name w:val="footer"/>
    <w:basedOn w:val="Normal"/>
    <w:link w:val="PiedepginaCar"/>
    <w:uiPriority w:val="99"/>
    <w:unhideWhenUsed/>
    <w:rsid w:val="00EC2D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2DA2"/>
  </w:style>
  <w:style w:type="paragraph" w:styleId="Sinespaciado">
    <w:name w:val="No Spacing"/>
    <w:uiPriority w:val="1"/>
    <w:qFormat/>
    <w:rsid w:val="00EC2DA2"/>
    <w:pPr>
      <w:spacing w:after="0" w:line="240" w:lineRule="auto"/>
    </w:pPr>
  </w:style>
  <w:style w:type="paragraph" w:styleId="Prrafodelista">
    <w:name w:val="List Paragraph"/>
    <w:basedOn w:val="Normal"/>
    <w:uiPriority w:val="34"/>
    <w:qFormat/>
    <w:rsid w:val="00EC2DA2"/>
    <w:pPr>
      <w:ind w:left="720"/>
      <w:contextualSpacing/>
    </w:pPr>
  </w:style>
  <w:style w:type="paragraph" w:styleId="Textoindependiente2">
    <w:name w:val="Body Text 2"/>
    <w:basedOn w:val="Normal"/>
    <w:link w:val="Textoindependiente2Car"/>
    <w:rsid w:val="00BE242E"/>
    <w:pPr>
      <w:spacing w:after="0" w:line="240" w:lineRule="auto"/>
      <w:jc w:val="both"/>
    </w:pPr>
    <w:rPr>
      <w:rFonts w:ascii="Arial" w:eastAsia="Times New Roman" w:hAnsi="Arial" w:cs="Times New Roman"/>
      <w:szCs w:val="20"/>
      <w:lang w:eastAsia="es-ES"/>
    </w:rPr>
  </w:style>
  <w:style w:type="character" w:customStyle="1" w:styleId="Textoindependiente2Car">
    <w:name w:val="Texto independiente 2 Car"/>
    <w:basedOn w:val="Fuentedeprrafopredeter"/>
    <w:link w:val="Textoindependiente2"/>
    <w:rsid w:val="00BE242E"/>
    <w:rPr>
      <w:rFonts w:ascii="Arial" w:eastAsia="Times New Roman" w:hAnsi="Arial" w:cs="Times New Roman"/>
      <w:szCs w:val="20"/>
      <w:lang w:eastAsia="es-ES"/>
    </w:rPr>
  </w:style>
  <w:style w:type="paragraph" w:styleId="Sangradetextonormal">
    <w:name w:val="Body Text Indent"/>
    <w:basedOn w:val="Normal"/>
    <w:link w:val="SangradetextonormalCar"/>
    <w:uiPriority w:val="99"/>
    <w:semiHidden/>
    <w:unhideWhenUsed/>
    <w:rsid w:val="00AD43EF"/>
    <w:pPr>
      <w:spacing w:after="120" w:line="240" w:lineRule="auto"/>
      <w:ind w:left="283"/>
    </w:pPr>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uiPriority w:val="99"/>
    <w:semiHidden/>
    <w:rsid w:val="00AD43EF"/>
    <w:rPr>
      <w:rFonts w:ascii="Times New Roman" w:eastAsia="Times New Roman" w:hAnsi="Times New Roman" w:cs="Times New Roman"/>
      <w:sz w:val="20"/>
      <w:szCs w:val="20"/>
      <w:lang w:eastAsia="es-ES"/>
    </w:rPr>
  </w:style>
  <w:style w:type="character" w:styleId="Hipervnculo">
    <w:name w:val="Hyperlink"/>
    <w:basedOn w:val="Fuentedeprrafopredeter"/>
    <w:rsid w:val="00AD43EF"/>
    <w:rPr>
      <w:color w:val="0000FF"/>
      <w:u w:val="single"/>
    </w:rPr>
  </w:style>
  <w:style w:type="paragraph" w:customStyle="1" w:styleId="Tabla">
    <w:name w:val="Tabla"/>
    <w:basedOn w:val="Normal"/>
    <w:rsid w:val="00AD43EF"/>
    <w:pPr>
      <w:spacing w:after="0" w:line="240" w:lineRule="auto"/>
      <w:jc w:val="center"/>
    </w:pPr>
    <w:rPr>
      <w:rFonts w:ascii="Arial" w:eastAsia="Times New Roman" w:hAnsi="Arial" w:cs="Arial"/>
      <w:bCs/>
      <w:sz w:val="24"/>
      <w:szCs w:val="24"/>
      <w:lang w:eastAsia="es-ES"/>
    </w:rPr>
  </w:style>
  <w:style w:type="character" w:customStyle="1" w:styleId="apple-converted-space">
    <w:name w:val="apple-converted-space"/>
    <w:basedOn w:val="Fuentedeprrafopredeter"/>
    <w:rsid w:val="00245B79"/>
  </w:style>
  <w:style w:type="paragraph" w:styleId="NormalWeb">
    <w:name w:val="Normal (Web)"/>
    <w:basedOn w:val="Normal"/>
    <w:uiPriority w:val="99"/>
    <w:unhideWhenUsed/>
    <w:rsid w:val="00245B79"/>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Textoindependiente">
    <w:name w:val="Body Text"/>
    <w:basedOn w:val="Normal"/>
    <w:link w:val="TextoindependienteCar"/>
    <w:uiPriority w:val="99"/>
    <w:semiHidden/>
    <w:unhideWhenUsed/>
    <w:rsid w:val="008D51D8"/>
    <w:pPr>
      <w:spacing w:after="120"/>
    </w:pPr>
  </w:style>
  <w:style w:type="character" w:customStyle="1" w:styleId="TextoindependienteCar">
    <w:name w:val="Texto independiente Car"/>
    <w:basedOn w:val="Fuentedeprrafopredeter"/>
    <w:link w:val="Textoindependiente"/>
    <w:uiPriority w:val="99"/>
    <w:semiHidden/>
    <w:rsid w:val="008D51D8"/>
  </w:style>
  <w:style w:type="character" w:customStyle="1" w:styleId="Ttulo1Car">
    <w:name w:val="Título 1 Car"/>
    <w:basedOn w:val="Fuentedeprrafopredeter"/>
    <w:link w:val="Ttulo1"/>
    <w:rsid w:val="00636455"/>
    <w:rPr>
      <w:rFonts w:ascii="Arial" w:eastAsia="Times New Roman" w:hAnsi="Arial" w:cs="Times New Roman"/>
      <w:sz w:val="24"/>
      <w:szCs w:val="20"/>
      <w:lang w:val="es-MX" w:eastAsia="es-ES"/>
    </w:rPr>
  </w:style>
  <w:style w:type="table" w:customStyle="1" w:styleId="TableNormal1">
    <w:name w:val="Table Normal"/>
    <w:uiPriority w:val="2"/>
    <w:semiHidden/>
    <w:unhideWhenUsed/>
    <w:qFormat/>
    <w:rsid w:val="00545D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45DE6"/>
    <w:pPr>
      <w:widowControl w:val="0"/>
      <w:autoSpaceDE w:val="0"/>
      <w:autoSpaceDN w:val="0"/>
      <w:spacing w:after="0" w:line="240" w:lineRule="auto"/>
    </w:pPr>
    <w:rPr>
      <w:rFonts w:ascii="Arial" w:eastAsia="Arial" w:hAnsi="Arial" w:cs="Arial"/>
      <w:lang w:eastAsia="es-ES" w:bidi="es-ES"/>
    </w:rPr>
  </w:style>
  <w:style w:type="character" w:customStyle="1" w:styleId="Ttulo2Car">
    <w:name w:val="Título 2 Car"/>
    <w:basedOn w:val="Fuentedeprrafopredeter"/>
    <w:link w:val="Ttulo2"/>
    <w:uiPriority w:val="9"/>
    <w:semiHidden/>
    <w:rsid w:val="00F23535"/>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6C25EF"/>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3FBB"/>
    <w:pPr>
      <w:autoSpaceDE w:val="0"/>
      <w:autoSpaceDN w:val="0"/>
      <w:adjustRightInd w:val="0"/>
      <w:spacing w:after="0" w:line="240" w:lineRule="auto"/>
    </w:pPr>
    <w:rPr>
      <w:rFonts w:eastAsia="SimSun"/>
      <w:color w:val="000000"/>
      <w:sz w:val="24"/>
      <w:szCs w:val="24"/>
      <w:lang w:val="es-CO" w:eastAsia="zh-C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30" w:type="dxa"/>
        <w:right w:w="30"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a">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b">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c">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d">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e">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0">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1">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2">
    <w:basedOn w:val="TableNormal0"/>
    <w:pPr>
      <w:widowControl w:val="0"/>
      <w:spacing w:after="0" w:line="240" w:lineRule="auto"/>
    </w:pPr>
    <w:tblPr>
      <w:tblStyleRowBandSize w:val="1"/>
      <w:tblStyleColBandSize w:val="1"/>
      <w:tblCellMar>
        <w:left w:w="115" w:type="dxa"/>
        <w:right w:w="115" w:type="dxa"/>
      </w:tblCellMar>
    </w:tblPr>
  </w:style>
  <w:style w:type="table" w:customStyle="1" w:styleId="Tablaconcuadrcula2">
    <w:name w:val="Tabla con cuadrícula2"/>
    <w:basedOn w:val="Tablanormal"/>
    <w:next w:val="Tablaconcuadrcula"/>
    <w:uiPriority w:val="39"/>
    <w:rsid w:val="00B74361"/>
    <w:pPr>
      <w:spacing w:after="0" w:line="240" w:lineRule="auto"/>
    </w:pPr>
    <w:rPr>
      <w:lang w:eastAsia="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CVnjGcIbtOkGx3X25ux+isWc3w==">CgMxLjAyCGguZ2pkZ3hzMgloLjMwajB6bGwyCWguMWZvYjl0ZTIJaC4zem55c2g3MgloLjJldDkycDAyCGgudHlqY3d0MgloLjNkeTZ2a20yCWguMXQzaDVzZjgAciExaDZ4Q3N1UkYyeTBUbDhqXzVYSk5Vc3ZOQWcyUjVfNmw=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3537</Words>
  <Characters>19459</Characters>
  <Application>Microsoft Office Word</Application>
  <DocSecurity>0</DocSecurity>
  <Lines>162</Lines>
  <Paragraphs>45</Paragraphs>
  <ScaleCrop>false</ScaleCrop>
  <Company/>
  <LinksUpToDate>false</LinksUpToDate>
  <CharactersWithSpaces>22951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Andrea Ward Doria</dc:creator>
  <cp:lastModifiedBy>Hector Pinedo</cp:lastModifiedBy>
  <cp:revision>5</cp:revision>
  <dcterms:created xsi:type="dcterms:W3CDTF">2022-06-20T23:55:00Z</dcterms:created>
  <dcterms:modified xsi:type="dcterms:W3CDTF">2025-06-12T16:20:00Z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2025-05-05T18:33:37Z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0e743e8e-5f21-473d-9f4b-c9627e0a27da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