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B7D69" w14:textId="77777777" w:rsidR="005F2DE4" w:rsidRDefault="005F2DE4" w:rsidP="00CB3ED6">
      <w:pPr>
        <w:widowControl w:val="0"/>
        <w:jc w:val="center"/>
        <w:rPr>
          <w:rFonts w:ascii="Arial" w:hAnsi="Arial" w:cs="Arial"/>
          <w:b/>
          <w:szCs w:val="22"/>
        </w:rPr>
      </w:pPr>
    </w:p>
    <w:p w14:paraId="04C725F0" w14:textId="4CC1D0FE" w:rsidR="00CB3ED6" w:rsidRPr="00CB3ED6" w:rsidRDefault="00CB3ED6" w:rsidP="00CB3ED6">
      <w:pPr>
        <w:widowControl w:val="0"/>
        <w:jc w:val="center"/>
        <w:rPr>
          <w:rFonts w:ascii="Arial" w:eastAsia="Arial" w:hAnsi="Arial" w:cs="Arial"/>
          <w:b/>
          <w:szCs w:val="22"/>
        </w:rPr>
      </w:pPr>
      <w:r w:rsidRPr="00CB3ED6">
        <w:rPr>
          <w:rFonts w:ascii="Arial" w:hAnsi="Arial" w:cs="Arial"/>
          <w:b/>
          <w:szCs w:val="22"/>
        </w:rPr>
        <w:t>MANUAL DE FUNCIONES DE LA BRIGADA DE EMERGENCIAS</w:t>
      </w:r>
    </w:p>
    <w:p w14:paraId="0A80301D" w14:textId="77777777" w:rsidR="00CB3ED6" w:rsidRPr="00CB3ED6" w:rsidRDefault="00CB3ED6" w:rsidP="00CB3ED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ahoma" w:hAnsi="Arial" w:cs="Arial"/>
          <w:color w:val="000000"/>
          <w:szCs w:val="22"/>
        </w:rPr>
      </w:pPr>
    </w:p>
    <w:p w14:paraId="34A36FED" w14:textId="02D39823" w:rsidR="00FA03BD" w:rsidRPr="00CB3ED6" w:rsidRDefault="00B33929">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212121"/>
          <w:szCs w:val="22"/>
        </w:rPr>
      </w:pPr>
      <w:r w:rsidRPr="00CB3ED6">
        <w:rPr>
          <w:rFonts w:ascii="Arial" w:eastAsia="Tahoma" w:hAnsi="Arial" w:cs="Arial"/>
          <w:color w:val="000000"/>
          <w:szCs w:val="22"/>
        </w:rPr>
        <w:t xml:space="preserve">La Brigada de Emergencias es un grupo de trabajadores de la empresa, quienes deben ser entrenados para salvaguardar la vida y los bienes de la empresa. Es un grupo legalmente constituido y sus roles y funciones están establecidas por normas </w:t>
      </w:r>
      <w:r w:rsidRPr="00CB3ED6">
        <w:rPr>
          <w:rFonts w:ascii="Arial" w:hAnsi="Arial" w:cs="Arial"/>
          <w:szCs w:val="22"/>
        </w:rPr>
        <w:t>internacionales</w:t>
      </w:r>
      <w:r w:rsidRPr="00CB3ED6">
        <w:rPr>
          <w:rFonts w:ascii="Arial" w:eastAsia="Tahoma" w:hAnsi="Arial" w:cs="Arial"/>
          <w:color w:val="000000"/>
          <w:szCs w:val="22"/>
        </w:rPr>
        <w:t xml:space="preserve"> bajo los estándares de la NFPA 600:2015 Estándar para Brigadas Empresariales, la cual </w:t>
      </w:r>
      <w:r w:rsidRPr="00CB3ED6">
        <w:rPr>
          <w:rFonts w:ascii="Arial" w:eastAsia="Tahoma" w:hAnsi="Arial" w:cs="Arial"/>
          <w:color w:val="212121"/>
          <w:szCs w:val="22"/>
        </w:rPr>
        <w:t xml:space="preserve">presenta requisitos para organizar, operar, entrenar y equipar a los bomberos industriales. También contiene requisitos para la seguridad y salud en el trabajo de los miembros de la brigada de </w:t>
      </w:r>
      <w:bookmarkStart w:id="0" w:name="_GoBack"/>
      <w:bookmarkEnd w:id="0"/>
      <w:r w:rsidRPr="00CB3ED6">
        <w:rPr>
          <w:rFonts w:ascii="Arial" w:eastAsia="Tahoma" w:hAnsi="Arial" w:cs="Arial"/>
          <w:color w:val="212121"/>
          <w:szCs w:val="22"/>
        </w:rPr>
        <w:t>bomberos industriales mientras realiza actividades de lucha contra incendios y actividades relacionadas</w:t>
      </w:r>
    </w:p>
    <w:p w14:paraId="7D09A2C6" w14:textId="77777777" w:rsidR="00FA03BD" w:rsidRPr="00CB3ED6" w:rsidRDefault="00FA03BD">
      <w:pPr>
        <w:rPr>
          <w:rFonts w:ascii="Arial" w:hAnsi="Arial" w:cs="Arial"/>
          <w:b/>
          <w:szCs w:val="22"/>
        </w:rPr>
      </w:pPr>
    </w:p>
    <w:p w14:paraId="75B6714D" w14:textId="77777777" w:rsidR="00FA03BD" w:rsidRPr="00CB3ED6" w:rsidRDefault="00B33929">
      <w:pPr>
        <w:jc w:val="both"/>
        <w:rPr>
          <w:rFonts w:ascii="Arial" w:hAnsi="Arial" w:cs="Arial"/>
          <w:szCs w:val="22"/>
        </w:rPr>
      </w:pPr>
      <w:r w:rsidRPr="00CB3ED6">
        <w:rPr>
          <w:rFonts w:ascii="Arial" w:hAnsi="Arial" w:cs="Arial"/>
          <w:szCs w:val="22"/>
        </w:rPr>
        <w:t>La conformación de la brigada de emergencia deberá quedar consignada en el formato de Acta de Conformación de Brigada de Emergencias.</w:t>
      </w:r>
    </w:p>
    <w:p w14:paraId="73257C0C" w14:textId="77777777" w:rsidR="00FA03BD" w:rsidRPr="00CB3ED6" w:rsidRDefault="00FA03BD">
      <w:pPr>
        <w:rPr>
          <w:rFonts w:ascii="Arial" w:hAnsi="Arial" w:cs="Arial"/>
          <w:szCs w:val="22"/>
        </w:rPr>
      </w:pPr>
    </w:p>
    <w:p w14:paraId="0014D9EA" w14:textId="4311F47D" w:rsidR="00FA03BD" w:rsidRPr="00CB3ED6" w:rsidRDefault="00B33929">
      <w:pPr>
        <w:jc w:val="both"/>
        <w:rPr>
          <w:rFonts w:ascii="Arial" w:hAnsi="Arial" w:cs="Arial"/>
          <w:szCs w:val="22"/>
        </w:rPr>
      </w:pPr>
      <w:r w:rsidRPr="00CB3ED6">
        <w:rPr>
          <w:rFonts w:ascii="Arial" w:hAnsi="Arial" w:cs="Arial"/>
          <w:szCs w:val="22"/>
        </w:rPr>
        <w:t xml:space="preserve">A </w:t>
      </w:r>
      <w:r w:rsidR="00CB3ED6" w:rsidRPr="00CB3ED6">
        <w:rPr>
          <w:rFonts w:ascii="Arial" w:hAnsi="Arial" w:cs="Arial"/>
          <w:szCs w:val="22"/>
        </w:rPr>
        <w:t>continuación,</w:t>
      </w:r>
      <w:r w:rsidRPr="00CB3ED6">
        <w:rPr>
          <w:rFonts w:ascii="Arial" w:hAnsi="Arial" w:cs="Arial"/>
          <w:szCs w:val="22"/>
        </w:rPr>
        <w:t xml:space="preserve"> se describen las funciones de la brigada de emergencias de la empresa.</w:t>
      </w:r>
    </w:p>
    <w:p w14:paraId="3AF89BBB" w14:textId="77777777" w:rsidR="00FA03BD" w:rsidRPr="00CB3ED6" w:rsidRDefault="00FA03BD">
      <w:pPr>
        <w:rPr>
          <w:rFonts w:ascii="Arial" w:hAnsi="Arial" w:cs="Arial"/>
          <w:b/>
          <w:szCs w:val="22"/>
        </w:rPr>
      </w:pPr>
    </w:p>
    <w:p w14:paraId="6E7B37D6" w14:textId="77777777" w:rsidR="00FA03BD" w:rsidRPr="00CB3ED6" w:rsidRDefault="00FA03BD">
      <w:pPr>
        <w:pStyle w:val="Ttulo1"/>
        <w:spacing w:before="0"/>
        <w:rPr>
          <w:rFonts w:ascii="Arial" w:eastAsia="Tahoma" w:hAnsi="Arial" w:cs="Arial"/>
          <w:b/>
          <w:color w:val="000000"/>
          <w:sz w:val="22"/>
          <w:szCs w:val="22"/>
        </w:rPr>
      </w:pPr>
    </w:p>
    <w:p w14:paraId="081A1198" w14:textId="77777777" w:rsidR="00FA03BD" w:rsidRPr="00CB3ED6" w:rsidRDefault="00B33929">
      <w:pPr>
        <w:pStyle w:val="Ttulo1"/>
        <w:numPr>
          <w:ilvl w:val="0"/>
          <w:numId w:val="1"/>
        </w:numPr>
        <w:spacing w:before="0"/>
        <w:ind w:left="426" w:hanging="426"/>
        <w:rPr>
          <w:rFonts w:ascii="Arial" w:eastAsia="Tahoma" w:hAnsi="Arial" w:cs="Arial"/>
          <w:b/>
          <w:color w:val="000000"/>
          <w:sz w:val="22"/>
          <w:szCs w:val="22"/>
        </w:rPr>
      </w:pPr>
      <w:r w:rsidRPr="00CB3ED6">
        <w:rPr>
          <w:rFonts w:ascii="Arial" w:eastAsia="Tahoma" w:hAnsi="Arial" w:cs="Arial"/>
          <w:b/>
          <w:color w:val="000000"/>
          <w:sz w:val="22"/>
          <w:szCs w:val="22"/>
        </w:rPr>
        <w:t>FUNCIONES GENERALES DE LA BRIGADA DE EMERGENCIAS</w:t>
      </w:r>
    </w:p>
    <w:p w14:paraId="6B21A9A4" w14:textId="77777777" w:rsidR="00FA03BD" w:rsidRPr="00CB3ED6" w:rsidRDefault="00FA03BD">
      <w:pPr>
        <w:rPr>
          <w:rFonts w:ascii="Arial" w:hAnsi="Arial" w:cs="Arial"/>
          <w:szCs w:val="22"/>
        </w:rPr>
      </w:pPr>
    </w:p>
    <w:p w14:paraId="0575E5FA" w14:textId="77777777" w:rsidR="00FA03BD" w:rsidRPr="00CB3ED6" w:rsidRDefault="00B33929">
      <w:pPr>
        <w:jc w:val="both"/>
        <w:rPr>
          <w:rFonts w:ascii="Arial" w:hAnsi="Arial" w:cs="Arial"/>
          <w:szCs w:val="22"/>
        </w:rPr>
      </w:pPr>
      <w:r w:rsidRPr="00CB3ED6">
        <w:rPr>
          <w:rFonts w:ascii="Arial" w:hAnsi="Arial" w:cs="Arial"/>
          <w:szCs w:val="22"/>
        </w:rPr>
        <w:t>A continuación, se describen las funciones generales de los miembros de la Brigada de Emergencias. Además, se describen las funciones de cada uno de los grupos en los diferentes momentos de preparación (antes), reacción (durante), recuperación (después) de una emergencia sucedida en la empresa así:</w:t>
      </w:r>
    </w:p>
    <w:p w14:paraId="170462CB" w14:textId="77777777" w:rsidR="00FA03BD" w:rsidRPr="00CB3ED6" w:rsidRDefault="00FA03BD">
      <w:pPr>
        <w:rPr>
          <w:rFonts w:ascii="Arial" w:hAnsi="Arial" w:cs="Arial"/>
          <w:szCs w:val="22"/>
        </w:rPr>
      </w:pPr>
    </w:p>
    <w:p w14:paraId="1E4EB75A" w14:textId="77777777" w:rsidR="00FA03BD" w:rsidRPr="00CB3ED6" w:rsidRDefault="00B33929">
      <w:pPr>
        <w:numPr>
          <w:ilvl w:val="0"/>
          <w:numId w:val="2"/>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Difundir entre la comunidad del centro de trabajo, una cultura de prevención de emergencias</w:t>
      </w:r>
    </w:p>
    <w:p w14:paraId="4CDCB49D" w14:textId="77777777" w:rsidR="00FA03BD" w:rsidRPr="00CB3ED6" w:rsidRDefault="00B33929">
      <w:pPr>
        <w:numPr>
          <w:ilvl w:val="0"/>
          <w:numId w:val="2"/>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Dar la voz de alarma en caso de presentarse un alto riesgo, emergencia, siniestro o desastre.</w:t>
      </w:r>
    </w:p>
    <w:p w14:paraId="4A09B85C" w14:textId="77777777" w:rsidR="00FA03BD" w:rsidRPr="00CB3ED6" w:rsidRDefault="00B33929">
      <w:pPr>
        <w:numPr>
          <w:ilvl w:val="0"/>
          <w:numId w:val="2"/>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Ayudar a las personas a guardar la calma en casos de emergencia</w:t>
      </w:r>
    </w:p>
    <w:p w14:paraId="71F28CA4" w14:textId="77777777" w:rsidR="00FA03BD" w:rsidRPr="00CB3ED6" w:rsidRDefault="00B33929">
      <w:pPr>
        <w:numPr>
          <w:ilvl w:val="0"/>
          <w:numId w:val="2"/>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Accionar el equipo de seguridad cuando lo requiera</w:t>
      </w:r>
    </w:p>
    <w:p w14:paraId="010A6D03" w14:textId="77777777" w:rsidR="00FA03BD" w:rsidRPr="00CB3ED6" w:rsidRDefault="00B33929">
      <w:pPr>
        <w:numPr>
          <w:ilvl w:val="0"/>
          <w:numId w:val="2"/>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Utilizar sus distintivos cuando ocurra un alto riesgo, emergencia, siniestro o desastre o la posibilidad de ellos, así como cuando se realicen simulacros de evacuación</w:t>
      </w:r>
    </w:p>
    <w:p w14:paraId="0804C244" w14:textId="77777777" w:rsidR="00FA03BD" w:rsidRPr="00CB3ED6" w:rsidRDefault="00B33929">
      <w:pPr>
        <w:numPr>
          <w:ilvl w:val="0"/>
          <w:numId w:val="2"/>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 xml:space="preserve">Suplir o apoyar a los integrantes de otras brigadas cuando se requiera </w:t>
      </w:r>
    </w:p>
    <w:p w14:paraId="399D6AB2" w14:textId="77777777" w:rsidR="00FA03BD" w:rsidRPr="00CB3ED6" w:rsidRDefault="00B33929">
      <w:pPr>
        <w:numPr>
          <w:ilvl w:val="0"/>
          <w:numId w:val="2"/>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Cooperar con los cuerpos de seguridad externos.</w:t>
      </w:r>
    </w:p>
    <w:p w14:paraId="6712F249" w14:textId="77777777" w:rsidR="00FA03BD" w:rsidRPr="00CB3ED6" w:rsidRDefault="00B33929">
      <w:pPr>
        <w:numPr>
          <w:ilvl w:val="0"/>
          <w:numId w:val="2"/>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 xml:space="preserve">Realizar inspecciones (semanales, mensuales, trimestrales) según lo acordado por las directivas de la empresa. Para estas inspecciones deberán utilizar los formatos en los anexos Inspección de Botiquines y Equipos de Emergencias e Inspección de Extintores contra </w:t>
      </w:r>
      <w:r w:rsidRPr="00CB3ED6">
        <w:rPr>
          <w:rFonts w:ascii="Arial" w:eastAsia="Tahoma" w:hAnsi="Arial" w:cs="Arial"/>
          <w:color w:val="000000"/>
          <w:szCs w:val="22"/>
        </w:rPr>
        <w:lastRenderedPageBreak/>
        <w:t>incendios acordes a la norma NFPA 10:2015. (Ver Formato Inspección Elementos de Botiquines y Formato Inspección Extintores)</w:t>
      </w:r>
    </w:p>
    <w:p w14:paraId="5CE5C4EB" w14:textId="77777777" w:rsidR="00FA03BD" w:rsidRPr="00CB3ED6" w:rsidRDefault="00FA03BD">
      <w:pPr>
        <w:rPr>
          <w:rFonts w:ascii="Arial" w:hAnsi="Arial" w:cs="Arial"/>
          <w:szCs w:val="22"/>
        </w:rPr>
      </w:pPr>
    </w:p>
    <w:p w14:paraId="75C04282" w14:textId="77777777" w:rsidR="00FA03BD" w:rsidRPr="00CB3ED6" w:rsidRDefault="00FA03BD">
      <w:pPr>
        <w:rPr>
          <w:rFonts w:ascii="Arial" w:hAnsi="Arial" w:cs="Arial"/>
          <w:szCs w:val="22"/>
        </w:rPr>
      </w:pPr>
    </w:p>
    <w:p w14:paraId="6BC47EF1" w14:textId="77777777" w:rsidR="00FA03BD" w:rsidRPr="00CB3ED6" w:rsidRDefault="00FA03BD">
      <w:pPr>
        <w:rPr>
          <w:rFonts w:ascii="Arial" w:hAnsi="Arial" w:cs="Arial"/>
          <w:szCs w:val="22"/>
        </w:rPr>
      </w:pPr>
    </w:p>
    <w:p w14:paraId="6C46DE5B" w14:textId="77777777" w:rsidR="00FA03BD" w:rsidRPr="00CB3ED6" w:rsidRDefault="00B33929">
      <w:pPr>
        <w:numPr>
          <w:ilvl w:val="0"/>
          <w:numId w:val="1"/>
        </w:numPr>
        <w:pBdr>
          <w:top w:val="nil"/>
          <w:left w:val="nil"/>
          <w:bottom w:val="nil"/>
          <w:right w:val="nil"/>
          <w:between w:val="nil"/>
        </w:pBdr>
        <w:ind w:left="426"/>
        <w:rPr>
          <w:rFonts w:ascii="Arial" w:eastAsia="Tahoma" w:hAnsi="Arial" w:cs="Arial"/>
          <w:b/>
          <w:color w:val="000000"/>
          <w:szCs w:val="22"/>
        </w:rPr>
      </w:pPr>
      <w:bookmarkStart w:id="1" w:name="_heading=h.3znysh7" w:colFirst="0" w:colLast="0"/>
      <w:bookmarkEnd w:id="1"/>
      <w:r w:rsidRPr="00CB3ED6">
        <w:rPr>
          <w:rFonts w:ascii="Arial" w:eastAsia="Tahoma" w:hAnsi="Arial" w:cs="Arial"/>
          <w:b/>
          <w:color w:val="000000"/>
          <w:szCs w:val="22"/>
        </w:rPr>
        <w:t>FUNCIONES BRIGADISTAS CONTROL DE FUEGO</w:t>
      </w:r>
    </w:p>
    <w:p w14:paraId="75CD3E2B" w14:textId="77777777" w:rsidR="00FA03BD" w:rsidRPr="00CB3ED6" w:rsidRDefault="00FA03BD">
      <w:pPr>
        <w:rPr>
          <w:rFonts w:ascii="Arial" w:hAnsi="Arial" w:cs="Arial"/>
          <w:szCs w:val="22"/>
        </w:rPr>
      </w:pPr>
    </w:p>
    <w:p w14:paraId="5DD6F43A" w14:textId="77777777" w:rsidR="00FA03BD" w:rsidRPr="00CB3ED6" w:rsidRDefault="00B33929">
      <w:pPr>
        <w:pStyle w:val="Ttulo3"/>
        <w:rPr>
          <w:rFonts w:eastAsia="Tahoma" w:cs="Arial"/>
          <w:b w:val="0"/>
          <w:sz w:val="22"/>
          <w:szCs w:val="22"/>
        </w:rPr>
      </w:pPr>
      <w:bookmarkStart w:id="2" w:name="_heading=h.2et92p0" w:colFirst="0" w:colLast="0"/>
      <w:bookmarkEnd w:id="2"/>
      <w:r w:rsidRPr="00CB3ED6">
        <w:rPr>
          <w:rFonts w:eastAsia="Tahoma" w:cs="Arial"/>
          <w:sz w:val="22"/>
          <w:szCs w:val="22"/>
        </w:rPr>
        <w:t>ANTES DE LA EMERGENCIA</w:t>
      </w:r>
    </w:p>
    <w:p w14:paraId="1A64319C" w14:textId="77777777" w:rsidR="00FA03BD" w:rsidRPr="00CB3ED6" w:rsidRDefault="00FA03BD">
      <w:pPr>
        <w:rPr>
          <w:rFonts w:ascii="Arial" w:hAnsi="Arial" w:cs="Arial"/>
          <w:szCs w:val="22"/>
        </w:rPr>
      </w:pPr>
    </w:p>
    <w:p w14:paraId="10CFEDAA" w14:textId="77777777" w:rsidR="00FA03BD" w:rsidRPr="00CB3ED6" w:rsidRDefault="00B33929">
      <w:pPr>
        <w:numPr>
          <w:ilvl w:val="0"/>
          <w:numId w:val="3"/>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Detectar los riesgos de las situaciones de emergencia por incendio, de acuerdo con los procedimientos establecidos por la empresa.</w:t>
      </w:r>
    </w:p>
    <w:p w14:paraId="13DD4AE2" w14:textId="77777777" w:rsidR="00FA03BD" w:rsidRPr="00CB3ED6" w:rsidRDefault="00B33929">
      <w:pPr>
        <w:numPr>
          <w:ilvl w:val="0"/>
          <w:numId w:val="3"/>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Reconocer si los equipo y herramientas contra incendio están en condiciones de operación</w:t>
      </w:r>
    </w:p>
    <w:p w14:paraId="2B8E7574" w14:textId="77777777" w:rsidR="00FA03BD" w:rsidRPr="00CB3ED6" w:rsidRDefault="00B33929">
      <w:pPr>
        <w:numPr>
          <w:ilvl w:val="0"/>
          <w:numId w:val="3"/>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Vigilar el mantenimiento del equipo contra incendio</w:t>
      </w:r>
    </w:p>
    <w:p w14:paraId="133CA335" w14:textId="77777777" w:rsidR="00FA03BD" w:rsidRPr="00CB3ED6" w:rsidRDefault="00B33929">
      <w:pPr>
        <w:numPr>
          <w:ilvl w:val="0"/>
          <w:numId w:val="3"/>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Vigilar que no haya sobrecarga de líneas eléctricas, ni que exista acumulación de material inflamable</w:t>
      </w:r>
    </w:p>
    <w:p w14:paraId="184DE759" w14:textId="77777777" w:rsidR="00FA03BD" w:rsidRPr="00CB3ED6" w:rsidRDefault="00B33929">
      <w:pPr>
        <w:numPr>
          <w:ilvl w:val="0"/>
          <w:numId w:val="3"/>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Vigilar que el equipo contra incendio sea de fácil localización y no se encuentre obstruido</w:t>
      </w:r>
    </w:p>
    <w:p w14:paraId="7FB0F28E" w14:textId="77777777" w:rsidR="00FA03BD" w:rsidRPr="00CB3ED6" w:rsidRDefault="00B33929">
      <w:pPr>
        <w:numPr>
          <w:ilvl w:val="0"/>
          <w:numId w:val="3"/>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Verificar que las instalaciones eléctricas, reciban el mantenimiento preventivo y correctivo de manera permanente, para que las mismas ofrezcan seguridad</w:t>
      </w:r>
    </w:p>
    <w:p w14:paraId="42563EC0" w14:textId="77777777" w:rsidR="00FA03BD" w:rsidRPr="00CB3ED6" w:rsidRDefault="00B33929">
      <w:pPr>
        <w:numPr>
          <w:ilvl w:val="0"/>
          <w:numId w:val="3"/>
        </w:numPr>
        <w:pBdr>
          <w:top w:val="nil"/>
          <w:left w:val="nil"/>
          <w:bottom w:val="nil"/>
          <w:right w:val="nil"/>
          <w:between w:val="nil"/>
        </w:pBdr>
        <w:jc w:val="both"/>
        <w:rPr>
          <w:rFonts w:ascii="Arial" w:eastAsia="Tahoma" w:hAnsi="Arial" w:cs="Arial"/>
          <w:color w:val="000000"/>
          <w:szCs w:val="22"/>
        </w:rPr>
      </w:pPr>
      <w:bookmarkStart w:id="3" w:name="_heading=h.tyjcwt" w:colFirst="0" w:colLast="0"/>
      <w:bookmarkEnd w:id="3"/>
      <w:r w:rsidRPr="00CB3ED6">
        <w:rPr>
          <w:rFonts w:ascii="Arial" w:eastAsia="Tahoma" w:hAnsi="Arial" w:cs="Arial"/>
          <w:color w:val="000000"/>
          <w:szCs w:val="22"/>
        </w:rPr>
        <w:t>Conocer el uso de los equipos de extinción de fuego, de acuerdo a cada tipo de fuego.</w:t>
      </w:r>
    </w:p>
    <w:p w14:paraId="01B22DAF" w14:textId="77777777" w:rsidR="00FA03BD" w:rsidRPr="00CB3ED6" w:rsidRDefault="00B33929">
      <w:pPr>
        <w:numPr>
          <w:ilvl w:val="0"/>
          <w:numId w:val="3"/>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Asistir a las capacitaciones.</w:t>
      </w:r>
    </w:p>
    <w:p w14:paraId="2B8F5590" w14:textId="77777777" w:rsidR="00FA03BD" w:rsidRPr="00CB3ED6" w:rsidRDefault="00B33929">
      <w:pPr>
        <w:numPr>
          <w:ilvl w:val="0"/>
          <w:numId w:val="3"/>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Realizar prácticas para mantenerse actualizado.</w:t>
      </w:r>
    </w:p>
    <w:p w14:paraId="34D237A1" w14:textId="77777777" w:rsidR="00FA03BD" w:rsidRPr="00CB3ED6" w:rsidRDefault="00FA03BD">
      <w:pPr>
        <w:pStyle w:val="Ttulo3"/>
        <w:rPr>
          <w:rFonts w:eastAsia="Tahoma" w:cs="Arial"/>
          <w:sz w:val="22"/>
          <w:szCs w:val="22"/>
        </w:rPr>
      </w:pPr>
      <w:bookmarkStart w:id="4" w:name="_heading=h.3dy6vkm" w:colFirst="0" w:colLast="0"/>
      <w:bookmarkEnd w:id="4"/>
    </w:p>
    <w:p w14:paraId="7FACDC73" w14:textId="77777777" w:rsidR="00FA03BD" w:rsidRPr="00CB3ED6" w:rsidRDefault="00B33929">
      <w:pPr>
        <w:pStyle w:val="Ttulo3"/>
        <w:rPr>
          <w:rFonts w:eastAsia="Tahoma" w:cs="Arial"/>
          <w:b w:val="0"/>
          <w:sz w:val="22"/>
          <w:szCs w:val="22"/>
        </w:rPr>
      </w:pPr>
      <w:r w:rsidRPr="00CB3ED6">
        <w:rPr>
          <w:rFonts w:eastAsia="Tahoma" w:cs="Arial"/>
          <w:sz w:val="22"/>
          <w:szCs w:val="22"/>
        </w:rPr>
        <w:t>DURANTE LA EMERGENCIA</w:t>
      </w:r>
    </w:p>
    <w:p w14:paraId="25921420" w14:textId="77777777" w:rsidR="00FA03BD" w:rsidRPr="00CB3ED6" w:rsidRDefault="00FA03BD">
      <w:pPr>
        <w:rPr>
          <w:rFonts w:ascii="Arial" w:hAnsi="Arial" w:cs="Arial"/>
          <w:szCs w:val="22"/>
        </w:rPr>
      </w:pPr>
    </w:p>
    <w:p w14:paraId="701ADC46" w14:textId="77777777" w:rsidR="00FA03BD" w:rsidRPr="00CB3ED6" w:rsidRDefault="00B33929">
      <w:pPr>
        <w:numPr>
          <w:ilvl w:val="0"/>
          <w:numId w:val="4"/>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Ubicar el área afectada</w:t>
      </w:r>
    </w:p>
    <w:p w14:paraId="518162AA" w14:textId="77777777" w:rsidR="00FA03BD" w:rsidRPr="00CB3ED6" w:rsidRDefault="00B33929">
      <w:pPr>
        <w:numPr>
          <w:ilvl w:val="0"/>
          <w:numId w:val="4"/>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Trasladar los equipos necesarios para el control</w:t>
      </w:r>
    </w:p>
    <w:p w14:paraId="6BB2E9B3" w14:textId="77777777" w:rsidR="00FA03BD" w:rsidRPr="00CB3ED6" w:rsidRDefault="00B33929">
      <w:pPr>
        <w:numPr>
          <w:ilvl w:val="0"/>
          <w:numId w:val="4"/>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Evaluar el área afectada</w:t>
      </w:r>
    </w:p>
    <w:p w14:paraId="49BC5EFB" w14:textId="77777777" w:rsidR="00FA03BD" w:rsidRPr="00CB3ED6" w:rsidRDefault="00B33929">
      <w:pPr>
        <w:numPr>
          <w:ilvl w:val="0"/>
          <w:numId w:val="4"/>
        </w:numPr>
        <w:jc w:val="both"/>
        <w:rPr>
          <w:rFonts w:ascii="Arial" w:hAnsi="Arial" w:cs="Arial"/>
          <w:szCs w:val="22"/>
        </w:rPr>
      </w:pPr>
      <w:r w:rsidRPr="00CB3ED6">
        <w:rPr>
          <w:rFonts w:ascii="Arial" w:hAnsi="Arial" w:cs="Arial"/>
          <w:szCs w:val="22"/>
        </w:rPr>
        <w:t>Operar los equipos contra incendio, de acuerdo con los procedimientos establecidos por la empresa o instrucciones del fabricante.</w:t>
      </w:r>
    </w:p>
    <w:p w14:paraId="5A948CD6" w14:textId="77777777" w:rsidR="00FA03BD" w:rsidRPr="00CB3ED6" w:rsidRDefault="00B33929">
      <w:pPr>
        <w:numPr>
          <w:ilvl w:val="0"/>
          <w:numId w:val="4"/>
        </w:numPr>
        <w:jc w:val="both"/>
        <w:rPr>
          <w:rFonts w:ascii="Arial" w:hAnsi="Arial" w:cs="Arial"/>
          <w:szCs w:val="22"/>
        </w:rPr>
      </w:pPr>
      <w:r w:rsidRPr="00CB3ED6">
        <w:rPr>
          <w:rFonts w:ascii="Arial" w:hAnsi="Arial" w:cs="Arial"/>
          <w:szCs w:val="22"/>
        </w:rPr>
        <w:t>Proporcionar servicios de rescate de personas y salvamento de bienes, de acuerdo con los procedimientos establecidos por la empresa.</w:t>
      </w:r>
    </w:p>
    <w:p w14:paraId="0FEBDCCA" w14:textId="77777777" w:rsidR="00FA03BD" w:rsidRPr="00CB3ED6" w:rsidRDefault="00B33929">
      <w:pPr>
        <w:numPr>
          <w:ilvl w:val="0"/>
          <w:numId w:val="4"/>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Revisar el área y controlar otras fuentes de ignición</w:t>
      </w:r>
    </w:p>
    <w:p w14:paraId="6681EC33" w14:textId="77777777" w:rsidR="00FA03BD" w:rsidRPr="00CB3ED6" w:rsidRDefault="00B33929">
      <w:pPr>
        <w:numPr>
          <w:ilvl w:val="0"/>
          <w:numId w:val="4"/>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Apoyar grupos de Primeros Auxilios y Evacuación</w:t>
      </w:r>
    </w:p>
    <w:p w14:paraId="214F50EC" w14:textId="77777777" w:rsidR="00FA03BD" w:rsidRPr="00CB3ED6" w:rsidRDefault="00FA03BD">
      <w:pPr>
        <w:rPr>
          <w:rFonts w:ascii="Arial" w:hAnsi="Arial" w:cs="Arial"/>
          <w:szCs w:val="22"/>
        </w:rPr>
      </w:pPr>
    </w:p>
    <w:p w14:paraId="7AE032E4" w14:textId="77777777" w:rsidR="00FA03BD" w:rsidRPr="00CB3ED6" w:rsidRDefault="00B33929">
      <w:pPr>
        <w:pStyle w:val="Ttulo3"/>
        <w:rPr>
          <w:rFonts w:eastAsia="Tahoma" w:cs="Arial"/>
          <w:b w:val="0"/>
          <w:sz w:val="22"/>
          <w:szCs w:val="22"/>
        </w:rPr>
      </w:pPr>
      <w:bookmarkStart w:id="5" w:name="_heading=h.1t3h5sf" w:colFirst="0" w:colLast="0"/>
      <w:bookmarkEnd w:id="5"/>
      <w:r w:rsidRPr="00CB3ED6">
        <w:rPr>
          <w:rFonts w:eastAsia="Tahoma" w:cs="Arial"/>
          <w:sz w:val="22"/>
          <w:szCs w:val="22"/>
        </w:rPr>
        <w:t>DESPUÉS DE LA EMERGENCIA</w:t>
      </w:r>
    </w:p>
    <w:p w14:paraId="060D47C6" w14:textId="77777777" w:rsidR="00FA03BD" w:rsidRPr="00CB3ED6" w:rsidRDefault="00FA03BD">
      <w:pPr>
        <w:rPr>
          <w:rFonts w:ascii="Arial" w:hAnsi="Arial" w:cs="Arial"/>
          <w:szCs w:val="22"/>
        </w:rPr>
      </w:pPr>
    </w:p>
    <w:p w14:paraId="46871C9E" w14:textId="77777777" w:rsidR="00FA03BD" w:rsidRPr="00CB3ED6" w:rsidRDefault="00B33929">
      <w:pPr>
        <w:numPr>
          <w:ilvl w:val="0"/>
          <w:numId w:val="4"/>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Inspeccionar el área afectada</w:t>
      </w:r>
    </w:p>
    <w:p w14:paraId="4861C140" w14:textId="77777777" w:rsidR="00FA03BD" w:rsidRPr="00CB3ED6" w:rsidRDefault="00B33929">
      <w:pPr>
        <w:numPr>
          <w:ilvl w:val="0"/>
          <w:numId w:val="4"/>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Apoyar en el restablecimiento del área o zona afectada.</w:t>
      </w:r>
    </w:p>
    <w:p w14:paraId="693F84A5" w14:textId="77777777" w:rsidR="00FA03BD" w:rsidRPr="00CB3ED6" w:rsidRDefault="00B33929">
      <w:pPr>
        <w:numPr>
          <w:ilvl w:val="0"/>
          <w:numId w:val="4"/>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Mantener y reponer equipos y elementos de protección personal utilizados.</w:t>
      </w:r>
    </w:p>
    <w:p w14:paraId="44D0AA53" w14:textId="77777777" w:rsidR="00FA03BD" w:rsidRPr="00CB3ED6" w:rsidRDefault="00B33929">
      <w:pPr>
        <w:numPr>
          <w:ilvl w:val="0"/>
          <w:numId w:val="4"/>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lastRenderedPageBreak/>
        <w:t>Evaluar las maniobras y ajustar el procedimiento.</w:t>
      </w:r>
    </w:p>
    <w:p w14:paraId="1422F9B6" w14:textId="77777777" w:rsidR="00FA03BD" w:rsidRPr="00CB3ED6" w:rsidRDefault="00FA03BD">
      <w:pPr>
        <w:rPr>
          <w:rFonts w:ascii="Arial" w:hAnsi="Arial" w:cs="Arial"/>
          <w:szCs w:val="22"/>
        </w:rPr>
      </w:pPr>
    </w:p>
    <w:p w14:paraId="1CD28081" w14:textId="77777777" w:rsidR="00FA03BD" w:rsidRPr="00CB3ED6" w:rsidRDefault="00B33929">
      <w:pPr>
        <w:numPr>
          <w:ilvl w:val="0"/>
          <w:numId w:val="1"/>
        </w:numPr>
        <w:pBdr>
          <w:top w:val="nil"/>
          <w:left w:val="nil"/>
          <w:bottom w:val="nil"/>
          <w:right w:val="nil"/>
          <w:between w:val="nil"/>
        </w:pBdr>
        <w:ind w:left="426" w:hanging="426"/>
        <w:rPr>
          <w:rFonts w:ascii="Arial" w:eastAsia="Tahoma" w:hAnsi="Arial" w:cs="Arial"/>
          <w:b/>
          <w:color w:val="000000"/>
          <w:szCs w:val="22"/>
        </w:rPr>
      </w:pPr>
      <w:bookmarkStart w:id="6" w:name="_heading=h.4d34og8" w:colFirst="0" w:colLast="0"/>
      <w:bookmarkEnd w:id="6"/>
      <w:r w:rsidRPr="00CB3ED6">
        <w:rPr>
          <w:rFonts w:ascii="Arial" w:eastAsia="Tahoma" w:hAnsi="Arial" w:cs="Arial"/>
          <w:b/>
          <w:color w:val="000000"/>
          <w:szCs w:val="22"/>
        </w:rPr>
        <w:t>FUNCIONES BRIGADISTA DE PRIMEROS AUXILIOS</w:t>
      </w:r>
    </w:p>
    <w:p w14:paraId="52988FFB" w14:textId="77777777" w:rsidR="00FA03BD" w:rsidRPr="00CB3ED6" w:rsidRDefault="00FA03BD">
      <w:pPr>
        <w:rPr>
          <w:rFonts w:ascii="Arial" w:hAnsi="Arial" w:cs="Arial"/>
          <w:szCs w:val="22"/>
        </w:rPr>
      </w:pPr>
    </w:p>
    <w:p w14:paraId="41D87616" w14:textId="77777777" w:rsidR="00FA03BD" w:rsidRPr="00CB3ED6" w:rsidRDefault="00B33929">
      <w:pPr>
        <w:pStyle w:val="Ttulo3"/>
        <w:rPr>
          <w:rFonts w:eastAsia="Tahoma" w:cs="Arial"/>
          <w:b w:val="0"/>
          <w:sz w:val="22"/>
          <w:szCs w:val="22"/>
        </w:rPr>
      </w:pPr>
      <w:bookmarkStart w:id="7" w:name="_heading=h.2s8eyo1" w:colFirst="0" w:colLast="0"/>
      <w:bookmarkEnd w:id="7"/>
      <w:r w:rsidRPr="00CB3ED6">
        <w:rPr>
          <w:rFonts w:eastAsia="Tahoma" w:cs="Arial"/>
          <w:sz w:val="22"/>
          <w:szCs w:val="22"/>
        </w:rPr>
        <w:t>ANTES DE LA EMERGENCIA</w:t>
      </w:r>
    </w:p>
    <w:p w14:paraId="28370508" w14:textId="77777777" w:rsidR="00FA03BD" w:rsidRPr="00CB3ED6" w:rsidRDefault="00FA03BD">
      <w:pPr>
        <w:rPr>
          <w:rFonts w:ascii="Arial" w:hAnsi="Arial" w:cs="Arial"/>
          <w:b/>
          <w:szCs w:val="22"/>
        </w:rPr>
      </w:pPr>
    </w:p>
    <w:p w14:paraId="61C8D1FB" w14:textId="77777777" w:rsidR="00FA03BD" w:rsidRPr="00CB3ED6" w:rsidRDefault="00B33929">
      <w:pPr>
        <w:numPr>
          <w:ilvl w:val="0"/>
          <w:numId w:val="5"/>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Revisar e inventariar los equipos para atención de lesionados.</w:t>
      </w:r>
    </w:p>
    <w:p w14:paraId="702C6E5C" w14:textId="77777777" w:rsidR="00FA03BD" w:rsidRPr="00CB3ED6" w:rsidRDefault="00B33929">
      <w:pPr>
        <w:numPr>
          <w:ilvl w:val="0"/>
          <w:numId w:val="5"/>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Asistir a capacitaciones y reentrenamientos</w:t>
      </w:r>
    </w:p>
    <w:p w14:paraId="7392BA00" w14:textId="77777777" w:rsidR="00FA03BD" w:rsidRPr="00CB3ED6" w:rsidRDefault="00B33929">
      <w:pPr>
        <w:numPr>
          <w:ilvl w:val="0"/>
          <w:numId w:val="5"/>
        </w:numPr>
        <w:jc w:val="both"/>
        <w:rPr>
          <w:rFonts w:ascii="Arial" w:hAnsi="Arial" w:cs="Arial"/>
          <w:szCs w:val="22"/>
        </w:rPr>
      </w:pPr>
      <w:r w:rsidRPr="00CB3ED6">
        <w:rPr>
          <w:rFonts w:ascii="Arial" w:hAnsi="Arial" w:cs="Arial"/>
          <w:szCs w:val="22"/>
        </w:rPr>
        <w:t>Reunir a la brigada en un punto predeterminado en caso de emergencia, e instalar el puesto de socorro necesario para atender el alto riego, emergencia, siniestro o desastre</w:t>
      </w:r>
    </w:p>
    <w:p w14:paraId="5EF6987F" w14:textId="77777777" w:rsidR="00FA03BD" w:rsidRPr="00CB3ED6" w:rsidRDefault="00B33929">
      <w:pPr>
        <w:numPr>
          <w:ilvl w:val="0"/>
          <w:numId w:val="5"/>
        </w:numPr>
        <w:jc w:val="both"/>
        <w:rPr>
          <w:rFonts w:ascii="Arial" w:hAnsi="Arial" w:cs="Arial"/>
          <w:szCs w:val="22"/>
        </w:rPr>
      </w:pPr>
      <w:r w:rsidRPr="00CB3ED6">
        <w:rPr>
          <w:rFonts w:ascii="Arial" w:hAnsi="Arial" w:cs="Arial"/>
          <w:szCs w:val="22"/>
        </w:rPr>
        <w:t>Proporcionar los cuidados inmediatos y temporales a las víctimas de un alto riesgo, emergencia, siniestro o desastre a fin de mantenerlas con vida y evitarles un daño mayor, en tanto se recibe la ayuda médica especializada</w:t>
      </w:r>
    </w:p>
    <w:p w14:paraId="35451BC6" w14:textId="77777777" w:rsidR="00FA03BD" w:rsidRPr="00CB3ED6" w:rsidRDefault="00B33929">
      <w:pPr>
        <w:numPr>
          <w:ilvl w:val="0"/>
          <w:numId w:val="5"/>
        </w:numPr>
        <w:jc w:val="both"/>
        <w:rPr>
          <w:rFonts w:ascii="Arial" w:hAnsi="Arial" w:cs="Arial"/>
          <w:szCs w:val="22"/>
        </w:rPr>
      </w:pPr>
      <w:r w:rsidRPr="00CB3ED6">
        <w:rPr>
          <w:rFonts w:ascii="Arial" w:hAnsi="Arial" w:cs="Arial"/>
          <w:szCs w:val="22"/>
        </w:rPr>
        <w:t>Entregar al lesionado a los grupos de socorro</w:t>
      </w:r>
    </w:p>
    <w:p w14:paraId="37475A64" w14:textId="77777777" w:rsidR="00FA03BD" w:rsidRPr="00CB3ED6" w:rsidRDefault="00B33929">
      <w:pPr>
        <w:numPr>
          <w:ilvl w:val="0"/>
          <w:numId w:val="5"/>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Mantener un buen estado físico.</w:t>
      </w:r>
    </w:p>
    <w:p w14:paraId="4763718A" w14:textId="77777777" w:rsidR="00FA03BD" w:rsidRPr="00CB3ED6" w:rsidRDefault="00FA03BD">
      <w:pPr>
        <w:rPr>
          <w:rFonts w:ascii="Arial" w:hAnsi="Arial" w:cs="Arial"/>
          <w:b/>
          <w:szCs w:val="22"/>
        </w:rPr>
      </w:pPr>
      <w:bookmarkStart w:id="8" w:name="_heading=h.17dp8vu" w:colFirst="0" w:colLast="0"/>
      <w:bookmarkEnd w:id="8"/>
    </w:p>
    <w:p w14:paraId="4D079259" w14:textId="77777777" w:rsidR="00FA03BD" w:rsidRPr="00CB3ED6" w:rsidRDefault="00B33929">
      <w:pPr>
        <w:pStyle w:val="Ttulo3"/>
        <w:rPr>
          <w:rFonts w:eastAsia="Tahoma" w:cs="Arial"/>
          <w:b w:val="0"/>
          <w:sz w:val="22"/>
          <w:szCs w:val="22"/>
        </w:rPr>
      </w:pPr>
      <w:r w:rsidRPr="00CB3ED6">
        <w:rPr>
          <w:rFonts w:eastAsia="Tahoma" w:cs="Arial"/>
          <w:sz w:val="22"/>
          <w:szCs w:val="22"/>
        </w:rPr>
        <w:t>DURANTE LA EMERGENCIA</w:t>
      </w:r>
    </w:p>
    <w:p w14:paraId="36864AA8" w14:textId="77777777" w:rsidR="00FA03BD" w:rsidRPr="00CB3ED6" w:rsidRDefault="00FA03BD">
      <w:pPr>
        <w:rPr>
          <w:rFonts w:ascii="Arial" w:hAnsi="Arial" w:cs="Arial"/>
          <w:szCs w:val="22"/>
        </w:rPr>
      </w:pPr>
    </w:p>
    <w:p w14:paraId="58EADF34" w14:textId="77777777" w:rsidR="00FA03BD" w:rsidRPr="00CB3ED6" w:rsidRDefault="00B33929">
      <w:pPr>
        <w:numPr>
          <w:ilvl w:val="0"/>
          <w:numId w:val="5"/>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Ubicar el área del evento</w:t>
      </w:r>
    </w:p>
    <w:p w14:paraId="4581B55E" w14:textId="77777777" w:rsidR="00FA03BD" w:rsidRPr="00CB3ED6" w:rsidRDefault="00B33929">
      <w:pPr>
        <w:numPr>
          <w:ilvl w:val="0"/>
          <w:numId w:val="5"/>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Utilizar elementos necesarios para bioseguridad</w:t>
      </w:r>
    </w:p>
    <w:p w14:paraId="1C17AB12" w14:textId="77777777" w:rsidR="00FA03BD" w:rsidRPr="00CB3ED6" w:rsidRDefault="00B33929">
      <w:pPr>
        <w:numPr>
          <w:ilvl w:val="0"/>
          <w:numId w:val="5"/>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Evaluar el área y número de pacientes a atender.</w:t>
      </w:r>
    </w:p>
    <w:p w14:paraId="530A95CC" w14:textId="77777777" w:rsidR="00FA03BD" w:rsidRPr="00CB3ED6" w:rsidRDefault="00B33929">
      <w:pPr>
        <w:numPr>
          <w:ilvl w:val="0"/>
          <w:numId w:val="5"/>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Limitar riesgos para el auxiliador y paciente</w:t>
      </w:r>
    </w:p>
    <w:p w14:paraId="58219F28" w14:textId="77777777" w:rsidR="00FA03BD" w:rsidRPr="00CB3ED6" w:rsidRDefault="00B33929">
      <w:pPr>
        <w:numPr>
          <w:ilvl w:val="0"/>
          <w:numId w:val="5"/>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Prestar primeros auxilios en forma inmediata y oportuna.</w:t>
      </w:r>
    </w:p>
    <w:p w14:paraId="1CE39887" w14:textId="77777777" w:rsidR="00FA03BD" w:rsidRPr="00CB3ED6" w:rsidRDefault="00B33929">
      <w:pPr>
        <w:numPr>
          <w:ilvl w:val="0"/>
          <w:numId w:val="5"/>
        </w:numPr>
        <w:pBdr>
          <w:top w:val="nil"/>
          <w:left w:val="nil"/>
          <w:bottom w:val="nil"/>
          <w:right w:val="nil"/>
          <w:between w:val="nil"/>
        </w:pBdr>
        <w:rPr>
          <w:rFonts w:ascii="Arial" w:eastAsia="Tahoma" w:hAnsi="Arial" w:cs="Arial"/>
          <w:color w:val="000000"/>
          <w:szCs w:val="22"/>
        </w:rPr>
      </w:pPr>
      <w:r w:rsidRPr="00CB3ED6">
        <w:rPr>
          <w:rFonts w:ascii="Arial" w:hAnsi="Arial" w:cs="Arial"/>
          <w:szCs w:val="22"/>
        </w:rPr>
        <w:t>Preparar a</w:t>
      </w:r>
      <w:r w:rsidRPr="00CB3ED6">
        <w:rPr>
          <w:rFonts w:ascii="Arial" w:eastAsia="Tahoma" w:hAnsi="Arial" w:cs="Arial"/>
          <w:color w:val="000000"/>
          <w:szCs w:val="22"/>
        </w:rPr>
        <w:t xml:space="preserve"> (los) pacientes para ser transportados al centro asistencia en forma rápida y segura</w:t>
      </w:r>
    </w:p>
    <w:p w14:paraId="625F2219" w14:textId="77777777" w:rsidR="00FA03BD" w:rsidRPr="00CB3ED6" w:rsidRDefault="00FA03BD">
      <w:pPr>
        <w:rPr>
          <w:rFonts w:ascii="Arial" w:hAnsi="Arial" w:cs="Arial"/>
          <w:b/>
          <w:szCs w:val="22"/>
        </w:rPr>
      </w:pPr>
      <w:bookmarkStart w:id="9" w:name="_heading=h.3rdcrjn" w:colFirst="0" w:colLast="0"/>
      <w:bookmarkEnd w:id="9"/>
    </w:p>
    <w:p w14:paraId="76ABF59E" w14:textId="77777777" w:rsidR="00FA03BD" w:rsidRPr="00CB3ED6" w:rsidRDefault="00B33929">
      <w:pPr>
        <w:spacing w:after="160"/>
        <w:rPr>
          <w:rFonts w:ascii="Arial" w:hAnsi="Arial" w:cs="Arial"/>
          <w:b/>
          <w:szCs w:val="22"/>
        </w:rPr>
      </w:pPr>
      <w:r w:rsidRPr="00CB3ED6">
        <w:rPr>
          <w:rFonts w:ascii="Arial" w:hAnsi="Arial" w:cs="Arial"/>
          <w:b/>
          <w:szCs w:val="22"/>
        </w:rPr>
        <w:t>DESPUÉS DE LA EMERGENCIA</w:t>
      </w:r>
    </w:p>
    <w:p w14:paraId="3DFA94C0" w14:textId="77777777" w:rsidR="00FA03BD" w:rsidRPr="00CB3ED6" w:rsidRDefault="00B33929">
      <w:pPr>
        <w:numPr>
          <w:ilvl w:val="0"/>
          <w:numId w:val="5"/>
        </w:numPr>
        <w:pBdr>
          <w:top w:val="nil"/>
          <w:left w:val="nil"/>
          <w:bottom w:val="nil"/>
          <w:right w:val="nil"/>
          <w:between w:val="nil"/>
        </w:pBdr>
        <w:tabs>
          <w:tab w:val="left" w:pos="2271"/>
        </w:tabs>
        <w:jc w:val="both"/>
        <w:rPr>
          <w:rFonts w:ascii="Arial" w:eastAsia="Tahoma" w:hAnsi="Arial" w:cs="Arial"/>
          <w:color w:val="000000"/>
          <w:szCs w:val="22"/>
        </w:rPr>
      </w:pPr>
      <w:r w:rsidRPr="00CB3ED6">
        <w:rPr>
          <w:rFonts w:ascii="Arial" w:eastAsia="Tahoma" w:hAnsi="Arial" w:cs="Arial"/>
          <w:color w:val="000000"/>
          <w:szCs w:val="22"/>
        </w:rPr>
        <w:t>Realizar, una vez controlada la emergencia, el inventario de los equipos que requerirán mantenimiento y de los medicamentos utilizados, así como reponer estos últimos, notificando al jefe de piso.</w:t>
      </w:r>
    </w:p>
    <w:p w14:paraId="51296862" w14:textId="77777777" w:rsidR="00FA03BD" w:rsidRPr="00CB3ED6" w:rsidRDefault="00B33929">
      <w:pPr>
        <w:numPr>
          <w:ilvl w:val="0"/>
          <w:numId w:val="5"/>
        </w:numPr>
        <w:pBdr>
          <w:top w:val="nil"/>
          <w:left w:val="nil"/>
          <w:bottom w:val="nil"/>
          <w:right w:val="nil"/>
          <w:between w:val="nil"/>
        </w:pBdr>
        <w:tabs>
          <w:tab w:val="left" w:pos="2271"/>
        </w:tabs>
        <w:jc w:val="both"/>
        <w:rPr>
          <w:rFonts w:ascii="Arial" w:eastAsia="Tahoma" w:hAnsi="Arial" w:cs="Arial"/>
          <w:color w:val="000000"/>
          <w:szCs w:val="22"/>
        </w:rPr>
      </w:pPr>
      <w:r w:rsidRPr="00CB3ED6">
        <w:rPr>
          <w:rFonts w:ascii="Arial" w:eastAsia="Tahoma" w:hAnsi="Arial" w:cs="Arial"/>
          <w:color w:val="000000"/>
          <w:szCs w:val="22"/>
        </w:rPr>
        <w:t>Mantener actualizado, vigente y en buen estado los botiquines y medicamentos.</w:t>
      </w:r>
    </w:p>
    <w:p w14:paraId="3C966140" w14:textId="77777777" w:rsidR="00FA03BD" w:rsidRPr="00CB3ED6" w:rsidRDefault="00FA03BD">
      <w:pPr>
        <w:tabs>
          <w:tab w:val="left" w:pos="2271"/>
        </w:tabs>
        <w:rPr>
          <w:rFonts w:ascii="Arial" w:hAnsi="Arial" w:cs="Arial"/>
          <w:szCs w:val="22"/>
        </w:rPr>
      </w:pPr>
    </w:p>
    <w:p w14:paraId="701DB26F" w14:textId="77777777" w:rsidR="00FA03BD" w:rsidRPr="00CB3ED6" w:rsidRDefault="00FA03BD">
      <w:pPr>
        <w:pBdr>
          <w:top w:val="nil"/>
          <w:left w:val="nil"/>
          <w:bottom w:val="nil"/>
          <w:right w:val="nil"/>
          <w:between w:val="nil"/>
        </w:pBdr>
        <w:ind w:left="360"/>
        <w:rPr>
          <w:rFonts w:ascii="Arial" w:eastAsia="Tahoma" w:hAnsi="Arial" w:cs="Arial"/>
          <w:b/>
          <w:color w:val="000000"/>
          <w:szCs w:val="22"/>
        </w:rPr>
      </w:pPr>
      <w:bookmarkStart w:id="10" w:name="_heading=h.26in1rg" w:colFirst="0" w:colLast="0"/>
      <w:bookmarkEnd w:id="10"/>
    </w:p>
    <w:p w14:paraId="3E533287" w14:textId="77777777" w:rsidR="00FA03BD" w:rsidRPr="00CB3ED6" w:rsidRDefault="00B33929">
      <w:pPr>
        <w:numPr>
          <w:ilvl w:val="0"/>
          <w:numId w:val="1"/>
        </w:numPr>
        <w:pBdr>
          <w:top w:val="nil"/>
          <w:left w:val="nil"/>
          <w:bottom w:val="nil"/>
          <w:right w:val="nil"/>
          <w:between w:val="nil"/>
        </w:pBdr>
        <w:ind w:left="426" w:hanging="426"/>
        <w:rPr>
          <w:rFonts w:ascii="Arial" w:eastAsia="Tahoma" w:hAnsi="Arial" w:cs="Arial"/>
          <w:b/>
          <w:color w:val="000000"/>
          <w:szCs w:val="22"/>
        </w:rPr>
      </w:pPr>
      <w:r w:rsidRPr="00CB3ED6">
        <w:rPr>
          <w:rFonts w:ascii="Arial" w:eastAsia="Tahoma" w:hAnsi="Arial" w:cs="Arial"/>
          <w:b/>
          <w:color w:val="000000"/>
          <w:szCs w:val="22"/>
        </w:rPr>
        <w:t>FUNCIONES BRIGADISTA DE EVACUACIÓN</w:t>
      </w:r>
    </w:p>
    <w:p w14:paraId="18C63598" w14:textId="77777777" w:rsidR="00FA03BD" w:rsidRPr="00CB3ED6" w:rsidRDefault="00FA03BD">
      <w:pPr>
        <w:rPr>
          <w:rFonts w:ascii="Arial" w:hAnsi="Arial" w:cs="Arial"/>
          <w:szCs w:val="22"/>
        </w:rPr>
      </w:pPr>
    </w:p>
    <w:p w14:paraId="0702C5D0" w14:textId="77777777" w:rsidR="00FA03BD" w:rsidRPr="00CB3ED6" w:rsidRDefault="00B33929">
      <w:pPr>
        <w:pStyle w:val="Ttulo3"/>
        <w:rPr>
          <w:rFonts w:eastAsia="Tahoma" w:cs="Arial"/>
          <w:b w:val="0"/>
          <w:sz w:val="22"/>
          <w:szCs w:val="22"/>
        </w:rPr>
      </w:pPr>
      <w:bookmarkStart w:id="11" w:name="_heading=h.lnxbz9" w:colFirst="0" w:colLast="0"/>
      <w:bookmarkEnd w:id="11"/>
      <w:r w:rsidRPr="00CB3ED6">
        <w:rPr>
          <w:rFonts w:eastAsia="Tahoma" w:cs="Arial"/>
          <w:sz w:val="22"/>
          <w:szCs w:val="22"/>
        </w:rPr>
        <w:t>ANTES DE LA EMERGENCIA</w:t>
      </w:r>
    </w:p>
    <w:p w14:paraId="106B7BE1" w14:textId="77777777" w:rsidR="00FA03BD" w:rsidRPr="00CB3ED6" w:rsidRDefault="00FA03BD">
      <w:pPr>
        <w:pBdr>
          <w:top w:val="nil"/>
          <w:left w:val="nil"/>
          <w:bottom w:val="nil"/>
          <w:right w:val="nil"/>
          <w:between w:val="nil"/>
        </w:pBdr>
        <w:tabs>
          <w:tab w:val="center" w:pos="4419"/>
          <w:tab w:val="right" w:pos="8838"/>
        </w:tabs>
        <w:rPr>
          <w:rFonts w:ascii="Arial" w:eastAsia="Tahoma" w:hAnsi="Arial" w:cs="Arial"/>
          <w:color w:val="000000"/>
          <w:szCs w:val="22"/>
        </w:rPr>
      </w:pPr>
    </w:p>
    <w:p w14:paraId="067C2CE0" w14:textId="77777777" w:rsidR="00FA03BD" w:rsidRPr="00CB3ED6" w:rsidRDefault="00B33929">
      <w:pPr>
        <w:numPr>
          <w:ilvl w:val="0"/>
          <w:numId w:val="6"/>
        </w:numPr>
        <w:pBdr>
          <w:top w:val="nil"/>
          <w:left w:val="nil"/>
          <w:bottom w:val="nil"/>
          <w:right w:val="nil"/>
          <w:between w:val="nil"/>
        </w:pBdr>
        <w:tabs>
          <w:tab w:val="center" w:pos="4419"/>
          <w:tab w:val="right" w:pos="8838"/>
        </w:tabs>
        <w:rPr>
          <w:rFonts w:ascii="Arial" w:eastAsia="Tahoma" w:hAnsi="Arial" w:cs="Arial"/>
          <w:color w:val="000000"/>
          <w:szCs w:val="22"/>
        </w:rPr>
      </w:pPr>
      <w:r w:rsidRPr="00CB3ED6">
        <w:rPr>
          <w:rFonts w:ascii="Arial" w:eastAsia="Tahoma" w:hAnsi="Arial" w:cs="Arial"/>
          <w:color w:val="000000"/>
          <w:szCs w:val="22"/>
        </w:rPr>
        <w:t>Conocer y dominar los planos, así como el terreno de toda la Empresa.</w:t>
      </w:r>
    </w:p>
    <w:p w14:paraId="64D24173" w14:textId="77777777" w:rsidR="00FA03BD" w:rsidRPr="00CB3ED6" w:rsidRDefault="00B33929">
      <w:pPr>
        <w:numPr>
          <w:ilvl w:val="0"/>
          <w:numId w:val="6"/>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lastRenderedPageBreak/>
        <w:t>Conocer vías de evacuación y punto de reunión final</w:t>
      </w:r>
    </w:p>
    <w:p w14:paraId="7125BBD4" w14:textId="77777777" w:rsidR="00FA03BD" w:rsidRPr="00CB3ED6" w:rsidRDefault="00B33929">
      <w:pPr>
        <w:numPr>
          <w:ilvl w:val="0"/>
          <w:numId w:val="6"/>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Conocer procedimientos para evacuación</w:t>
      </w:r>
    </w:p>
    <w:p w14:paraId="4FA3B92A" w14:textId="77777777" w:rsidR="00FA03BD" w:rsidRPr="00CB3ED6" w:rsidRDefault="00B33929">
      <w:pPr>
        <w:numPr>
          <w:ilvl w:val="0"/>
          <w:numId w:val="6"/>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Establecer listado del personal a cargo en las evacuaciones</w:t>
      </w:r>
    </w:p>
    <w:p w14:paraId="5703518E" w14:textId="77777777" w:rsidR="00FA03BD" w:rsidRPr="00CB3ED6" w:rsidRDefault="00B33929">
      <w:pPr>
        <w:numPr>
          <w:ilvl w:val="0"/>
          <w:numId w:val="6"/>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Discutir y practicar procedimientos</w:t>
      </w:r>
    </w:p>
    <w:p w14:paraId="355C917F" w14:textId="77777777" w:rsidR="00FA03BD" w:rsidRPr="00CB3ED6" w:rsidRDefault="00FA03BD">
      <w:pPr>
        <w:rPr>
          <w:rFonts w:ascii="Arial" w:hAnsi="Arial" w:cs="Arial"/>
          <w:szCs w:val="22"/>
        </w:rPr>
      </w:pPr>
    </w:p>
    <w:p w14:paraId="3B4697F8" w14:textId="77777777" w:rsidR="00FA03BD" w:rsidRPr="00CB3ED6" w:rsidRDefault="00B33929">
      <w:pPr>
        <w:pStyle w:val="Ttulo3"/>
        <w:rPr>
          <w:rFonts w:eastAsia="Tahoma" w:cs="Arial"/>
          <w:b w:val="0"/>
          <w:sz w:val="22"/>
          <w:szCs w:val="22"/>
        </w:rPr>
      </w:pPr>
      <w:bookmarkStart w:id="12" w:name="_heading=h.35nkun2" w:colFirst="0" w:colLast="0"/>
      <w:bookmarkEnd w:id="12"/>
      <w:r w:rsidRPr="00CB3ED6">
        <w:rPr>
          <w:rFonts w:eastAsia="Tahoma" w:cs="Arial"/>
          <w:sz w:val="22"/>
          <w:szCs w:val="22"/>
        </w:rPr>
        <w:t>DURANTE LA EMERGENCIA</w:t>
      </w:r>
    </w:p>
    <w:p w14:paraId="1E40CEFA" w14:textId="77777777" w:rsidR="00FA03BD" w:rsidRPr="00CB3ED6" w:rsidRDefault="00FA03BD">
      <w:pPr>
        <w:rPr>
          <w:rFonts w:ascii="Arial" w:hAnsi="Arial" w:cs="Arial"/>
          <w:szCs w:val="22"/>
        </w:rPr>
      </w:pPr>
    </w:p>
    <w:p w14:paraId="3751040B" w14:textId="77777777" w:rsidR="00FA03BD" w:rsidRPr="00CB3ED6" w:rsidRDefault="00B33929">
      <w:pPr>
        <w:numPr>
          <w:ilvl w:val="0"/>
          <w:numId w:val="7"/>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Informar a los ocupantes del área asignada la necesidad de evacuar</w:t>
      </w:r>
    </w:p>
    <w:p w14:paraId="3A14EED1" w14:textId="77777777" w:rsidR="00FA03BD" w:rsidRPr="00CB3ED6" w:rsidRDefault="00B33929">
      <w:pPr>
        <w:numPr>
          <w:ilvl w:val="0"/>
          <w:numId w:val="7"/>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Recordar al personal al momento de evacuar los procedimientos a seguir.</w:t>
      </w:r>
    </w:p>
    <w:p w14:paraId="501A9314" w14:textId="77777777" w:rsidR="00FA03BD" w:rsidRPr="00CB3ED6" w:rsidRDefault="00B33929">
      <w:pPr>
        <w:numPr>
          <w:ilvl w:val="0"/>
          <w:numId w:val="7"/>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Dirigir la evacuación (guía y retaguardia)</w:t>
      </w:r>
    </w:p>
    <w:p w14:paraId="2689473A" w14:textId="77777777" w:rsidR="00FA03BD" w:rsidRPr="00CB3ED6" w:rsidRDefault="00B33929">
      <w:pPr>
        <w:numPr>
          <w:ilvl w:val="0"/>
          <w:numId w:val="7"/>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Controlar brotes de pánico y/o histeria</w:t>
      </w:r>
    </w:p>
    <w:p w14:paraId="7B7E3131" w14:textId="77777777" w:rsidR="00FA03BD" w:rsidRPr="00CB3ED6" w:rsidRDefault="00B33929">
      <w:pPr>
        <w:numPr>
          <w:ilvl w:val="0"/>
          <w:numId w:val="7"/>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Evitar que los ocupantes se devuelvan</w:t>
      </w:r>
    </w:p>
    <w:p w14:paraId="33321CB0" w14:textId="77777777" w:rsidR="00FA03BD" w:rsidRPr="00CB3ED6" w:rsidRDefault="00B33929">
      <w:pPr>
        <w:numPr>
          <w:ilvl w:val="0"/>
          <w:numId w:val="7"/>
        </w:numPr>
        <w:pBdr>
          <w:top w:val="nil"/>
          <w:left w:val="nil"/>
          <w:bottom w:val="nil"/>
          <w:right w:val="nil"/>
          <w:between w:val="nil"/>
        </w:pBdr>
        <w:rPr>
          <w:rFonts w:ascii="Arial" w:eastAsia="Tahoma" w:hAnsi="Arial" w:cs="Arial"/>
          <w:color w:val="000000"/>
          <w:szCs w:val="22"/>
        </w:rPr>
      </w:pPr>
      <w:r w:rsidRPr="00CB3ED6">
        <w:rPr>
          <w:rFonts w:ascii="Arial" w:eastAsia="Tahoma" w:hAnsi="Arial" w:cs="Arial"/>
          <w:color w:val="000000"/>
          <w:szCs w:val="22"/>
        </w:rPr>
        <w:t>Ayudar u ordenar la ayuda para el personal con limitaciones y Verificar listados.</w:t>
      </w:r>
    </w:p>
    <w:p w14:paraId="24835764" w14:textId="77777777" w:rsidR="00FA03BD" w:rsidRPr="00CB3ED6" w:rsidRDefault="00FA03BD">
      <w:pPr>
        <w:rPr>
          <w:rFonts w:ascii="Arial" w:hAnsi="Arial" w:cs="Arial"/>
          <w:szCs w:val="22"/>
        </w:rPr>
      </w:pPr>
    </w:p>
    <w:p w14:paraId="5DBC6DCB" w14:textId="77777777" w:rsidR="00FA03BD" w:rsidRPr="00CB3ED6" w:rsidRDefault="00B33929">
      <w:pPr>
        <w:pStyle w:val="Ttulo3"/>
        <w:rPr>
          <w:rFonts w:eastAsia="Tahoma" w:cs="Arial"/>
          <w:b w:val="0"/>
          <w:sz w:val="22"/>
          <w:szCs w:val="22"/>
        </w:rPr>
      </w:pPr>
      <w:bookmarkStart w:id="13" w:name="_heading=h.1ksv4uv" w:colFirst="0" w:colLast="0"/>
      <w:bookmarkEnd w:id="13"/>
      <w:r w:rsidRPr="00CB3ED6">
        <w:rPr>
          <w:rFonts w:eastAsia="Tahoma" w:cs="Arial"/>
          <w:sz w:val="22"/>
          <w:szCs w:val="22"/>
        </w:rPr>
        <w:t>DESPUÉS DE LA EMERGENCIA</w:t>
      </w:r>
    </w:p>
    <w:p w14:paraId="20CCF61D" w14:textId="77777777" w:rsidR="00FA03BD" w:rsidRPr="00CB3ED6" w:rsidRDefault="00FA03BD">
      <w:pPr>
        <w:rPr>
          <w:rFonts w:ascii="Arial" w:hAnsi="Arial" w:cs="Arial"/>
          <w:szCs w:val="22"/>
        </w:rPr>
      </w:pPr>
    </w:p>
    <w:p w14:paraId="720A898E" w14:textId="77777777" w:rsidR="00FA03BD" w:rsidRPr="00CB3ED6" w:rsidRDefault="00B33929">
      <w:pPr>
        <w:numPr>
          <w:ilvl w:val="0"/>
          <w:numId w:val="7"/>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Permanecer con el personal evacuado en los punto</w:t>
      </w:r>
      <w:r w:rsidRPr="00CB3ED6">
        <w:rPr>
          <w:rFonts w:ascii="Arial" w:hAnsi="Arial" w:cs="Arial"/>
          <w:szCs w:val="22"/>
        </w:rPr>
        <w:t>s</w:t>
      </w:r>
      <w:r w:rsidRPr="00CB3ED6">
        <w:rPr>
          <w:rFonts w:ascii="Arial" w:eastAsia="Tahoma" w:hAnsi="Arial" w:cs="Arial"/>
          <w:color w:val="000000"/>
          <w:szCs w:val="22"/>
        </w:rPr>
        <w:t xml:space="preserve"> de encuentro hasta que se reciba la orden de entrada.</w:t>
      </w:r>
    </w:p>
    <w:p w14:paraId="194BF051" w14:textId="77777777" w:rsidR="00FA03BD" w:rsidRPr="00CB3ED6" w:rsidRDefault="00B33929">
      <w:pPr>
        <w:numPr>
          <w:ilvl w:val="0"/>
          <w:numId w:val="7"/>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Apoyar el retorno del personal una vez se controle y se autorice el regreso.</w:t>
      </w:r>
    </w:p>
    <w:p w14:paraId="114F2447" w14:textId="77777777" w:rsidR="00FA03BD" w:rsidRPr="00CB3ED6" w:rsidRDefault="00B33929">
      <w:pPr>
        <w:numPr>
          <w:ilvl w:val="0"/>
          <w:numId w:val="7"/>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Verificar el área de trabajo cuando se autorice el reingreso</w:t>
      </w:r>
    </w:p>
    <w:p w14:paraId="242F6AE5" w14:textId="77777777" w:rsidR="00FA03BD" w:rsidRPr="00CB3ED6" w:rsidRDefault="00B33929">
      <w:pPr>
        <w:numPr>
          <w:ilvl w:val="0"/>
          <w:numId w:val="7"/>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Dirigir el reingreso del personal del área asignada</w:t>
      </w:r>
    </w:p>
    <w:p w14:paraId="4A24A862" w14:textId="77777777" w:rsidR="00FA03BD" w:rsidRPr="00CB3ED6" w:rsidRDefault="00B33929">
      <w:pPr>
        <w:numPr>
          <w:ilvl w:val="0"/>
          <w:numId w:val="7"/>
        </w:numPr>
        <w:pBdr>
          <w:top w:val="nil"/>
          <w:left w:val="nil"/>
          <w:bottom w:val="nil"/>
          <w:right w:val="nil"/>
          <w:between w:val="nil"/>
        </w:pBdr>
        <w:jc w:val="both"/>
        <w:rPr>
          <w:rFonts w:ascii="Arial" w:eastAsia="Tahoma" w:hAnsi="Arial" w:cs="Arial"/>
          <w:color w:val="000000"/>
          <w:szCs w:val="22"/>
        </w:rPr>
      </w:pPr>
      <w:r w:rsidRPr="00CB3ED6">
        <w:rPr>
          <w:rFonts w:ascii="Arial" w:eastAsia="Tahoma" w:hAnsi="Arial" w:cs="Arial"/>
          <w:color w:val="000000"/>
          <w:szCs w:val="22"/>
        </w:rPr>
        <w:t>Evaluar y ajustar los procedimientos con el Coordinador de evacuaciones</w:t>
      </w:r>
    </w:p>
    <w:p w14:paraId="7B5CA598" w14:textId="77777777" w:rsidR="00FA03BD" w:rsidRPr="00CB3ED6" w:rsidRDefault="00B33929">
      <w:pPr>
        <w:keepNext/>
        <w:keepLines/>
        <w:numPr>
          <w:ilvl w:val="0"/>
          <w:numId w:val="7"/>
        </w:numPr>
        <w:pBdr>
          <w:top w:val="nil"/>
          <w:left w:val="nil"/>
          <w:bottom w:val="nil"/>
          <w:right w:val="nil"/>
          <w:between w:val="nil"/>
        </w:pBdr>
        <w:jc w:val="both"/>
        <w:rPr>
          <w:rFonts w:ascii="Arial" w:eastAsia="Tahoma" w:hAnsi="Arial" w:cs="Arial"/>
          <w:color w:val="000000"/>
          <w:szCs w:val="22"/>
        </w:rPr>
      </w:pPr>
      <w:bookmarkStart w:id="14" w:name="_heading=h.44sinio" w:colFirst="0" w:colLast="0"/>
      <w:bookmarkEnd w:id="14"/>
      <w:r w:rsidRPr="00CB3ED6">
        <w:rPr>
          <w:rFonts w:ascii="Arial" w:eastAsia="Tahoma" w:hAnsi="Arial" w:cs="Arial"/>
          <w:color w:val="000000"/>
          <w:szCs w:val="22"/>
        </w:rPr>
        <w:t>Ajustar plan de evacuación.</w:t>
      </w:r>
    </w:p>
    <w:p w14:paraId="33F28139" w14:textId="77777777" w:rsidR="00FA03BD" w:rsidRDefault="00FA03BD">
      <w:pPr>
        <w:spacing w:after="160"/>
        <w:rPr>
          <w:rFonts w:ascii="Arial" w:hAnsi="Arial" w:cs="Arial"/>
          <w:szCs w:val="22"/>
        </w:rPr>
      </w:pPr>
    </w:p>
    <w:p w14:paraId="465C8AF3" w14:textId="77777777" w:rsidR="00C41698" w:rsidRDefault="00C41698">
      <w:pPr>
        <w:spacing w:after="160"/>
        <w:rPr>
          <w:rFonts w:ascii="Arial" w:hAnsi="Arial" w:cs="Arial"/>
          <w:szCs w:val="22"/>
        </w:rPr>
      </w:pPr>
    </w:p>
    <w:p w14:paraId="513AAE59" w14:textId="77777777" w:rsidR="00C41698" w:rsidRDefault="00C41698">
      <w:pPr>
        <w:spacing w:after="160"/>
        <w:rPr>
          <w:rFonts w:ascii="Arial" w:hAnsi="Arial" w:cs="Arial"/>
          <w:szCs w:val="22"/>
        </w:rPr>
      </w:pPr>
    </w:p>
    <w:p w14:paraId="65E6B2C0" w14:textId="77777777" w:rsidR="00C41698" w:rsidRDefault="00C41698" w:rsidP="00C41698">
      <w:pPr>
        <w:ind w:hanging="2"/>
        <w:rPr>
          <w:rFonts w:ascii="Arial" w:eastAsia="Arial" w:hAnsi="Arial" w:cs="Arial"/>
          <w:b/>
          <w:bCs/>
        </w:rPr>
      </w:pPr>
      <w:r w:rsidRPr="00396520">
        <w:rPr>
          <w:rFonts w:ascii="Arial" w:eastAsia="Arial" w:hAnsi="Arial" w:cs="Arial"/>
          <w:b/>
          <w:bCs/>
        </w:rPr>
        <w:t xml:space="preserve">CONTROL DE CAMBIOS </w:t>
      </w:r>
    </w:p>
    <w:p w14:paraId="5E6454E7" w14:textId="77777777" w:rsidR="00C41698" w:rsidRPr="008924E1" w:rsidRDefault="00C41698" w:rsidP="00C41698">
      <w:pPr>
        <w:ind w:hanging="2"/>
        <w:rPr>
          <w:rFonts w:ascii="Arial" w:eastAsia="Arial" w:hAnsi="Arial" w:cs="Arial"/>
          <w:b/>
          <w:bCs/>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C41698" w:rsidRPr="00FB0AA7" w14:paraId="631844EC" w14:textId="77777777" w:rsidTr="00700C6F">
        <w:trPr>
          <w:trHeight w:val="84"/>
        </w:trPr>
        <w:tc>
          <w:tcPr>
            <w:tcW w:w="8696" w:type="dxa"/>
            <w:gridSpan w:val="4"/>
          </w:tcPr>
          <w:p w14:paraId="4A1A0400" w14:textId="77777777" w:rsidR="00C41698" w:rsidRPr="00FB0AA7" w:rsidRDefault="00C41698" w:rsidP="00700C6F">
            <w:pPr>
              <w:ind w:hanging="2"/>
              <w:jc w:val="center"/>
              <w:rPr>
                <w:rFonts w:ascii="Arial" w:eastAsia="Arial" w:hAnsi="Arial" w:cs="Arial"/>
              </w:rPr>
            </w:pPr>
            <w:r>
              <w:rPr>
                <w:rFonts w:ascii="Arial" w:eastAsia="Arial" w:hAnsi="Arial" w:cs="Arial"/>
              </w:rPr>
              <w:t>CONTROL DE CAMBIOS</w:t>
            </w:r>
          </w:p>
        </w:tc>
      </w:tr>
      <w:tr w:rsidR="00C41698" w:rsidRPr="00FB0AA7" w14:paraId="4B9ECF2E" w14:textId="77777777" w:rsidTr="00700C6F">
        <w:trPr>
          <w:trHeight w:val="187"/>
        </w:trPr>
        <w:tc>
          <w:tcPr>
            <w:tcW w:w="2174" w:type="dxa"/>
          </w:tcPr>
          <w:p w14:paraId="3518F22B" w14:textId="77777777" w:rsidR="00C41698" w:rsidRPr="00FB0AA7" w:rsidRDefault="00C41698" w:rsidP="00700C6F">
            <w:pPr>
              <w:ind w:hanging="2"/>
              <w:jc w:val="center"/>
              <w:rPr>
                <w:rFonts w:ascii="Arial" w:eastAsia="Arial" w:hAnsi="Arial" w:cs="Arial"/>
              </w:rPr>
            </w:pPr>
            <w:r w:rsidRPr="00FB0AA7">
              <w:rPr>
                <w:rFonts w:ascii="Arial" w:eastAsia="Arial" w:hAnsi="Arial" w:cs="Arial"/>
              </w:rPr>
              <w:t xml:space="preserve">VERSION </w:t>
            </w:r>
          </w:p>
        </w:tc>
        <w:tc>
          <w:tcPr>
            <w:tcW w:w="2174" w:type="dxa"/>
          </w:tcPr>
          <w:p w14:paraId="190F2CB2" w14:textId="77777777" w:rsidR="00C41698" w:rsidRPr="00FB0AA7" w:rsidRDefault="00C41698" w:rsidP="00700C6F">
            <w:pPr>
              <w:ind w:hanging="2"/>
              <w:jc w:val="center"/>
              <w:rPr>
                <w:rFonts w:ascii="Arial" w:eastAsia="Arial" w:hAnsi="Arial" w:cs="Arial"/>
              </w:rPr>
            </w:pPr>
            <w:r w:rsidRPr="00FB0AA7">
              <w:rPr>
                <w:rFonts w:ascii="Arial" w:eastAsia="Arial" w:hAnsi="Arial" w:cs="Arial"/>
              </w:rPr>
              <w:t xml:space="preserve">FECHA </w:t>
            </w:r>
          </w:p>
        </w:tc>
        <w:tc>
          <w:tcPr>
            <w:tcW w:w="2174" w:type="dxa"/>
          </w:tcPr>
          <w:p w14:paraId="763270AB" w14:textId="77777777" w:rsidR="00C41698" w:rsidRPr="00FB0AA7" w:rsidRDefault="00C41698" w:rsidP="00700C6F">
            <w:pPr>
              <w:ind w:hanging="2"/>
              <w:jc w:val="center"/>
              <w:rPr>
                <w:rFonts w:ascii="Arial" w:eastAsia="Arial" w:hAnsi="Arial" w:cs="Arial"/>
              </w:rPr>
            </w:pPr>
            <w:r w:rsidRPr="00FB0AA7">
              <w:rPr>
                <w:rFonts w:ascii="Arial" w:eastAsia="Arial" w:hAnsi="Arial" w:cs="Arial"/>
              </w:rPr>
              <w:t xml:space="preserve">DESCRIPCION DEL CAMBIO </w:t>
            </w:r>
          </w:p>
        </w:tc>
        <w:tc>
          <w:tcPr>
            <w:tcW w:w="2174" w:type="dxa"/>
          </w:tcPr>
          <w:p w14:paraId="08193F52" w14:textId="77777777" w:rsidR="00C41698" w:rsidRPr="00FB0AA7" w:rsidRDefault="00C41698" w:rsidP="00700C6F">
            <w:pPr>
              <w:ind w:hanging="2"/>
              <w:jc w:val="center"/>
              <w:rPr>
                <w:rFonts w:ascii="Arial" w:eastAsia="Arial" w:hAnsi="Arial" w:cs="Arial"/>
              </w:rPr>
            </w:pPr>
            <w:r w:rsidRPr="00FB0AA7">
              <w:rPr>
                <w:rFonts w:ascii="Arial" w:eastAsia="Arial" w:hAnsi="Arial" w:cs="Arial"/>
              </w:rPr>
              <w:t xml:space="preserve">RESPONSABLE APROBACION </w:t>
            </w:r>
          </w:p>
        </w:tc>
      </w:tr>
      <w:tr w:rsidR="00C41698" w:rsidRPr="00FB0AA7" w14:paraId="4347ED4A" w14:textId="77777777" w:rsidTr="00700C6F">
        <w:trPr>
          <w:trHeight w:val="187"/>
        </w:trPr>
        <w:tc>
          <w:tcPr>
            <w:tcW w:w="2174" w:type="dxa"/>
          </w:tcPr>
          <w:p w14:paraId="267EFFDD" w14:textId="77777777" w:rsidR="00C41698" w:rsidRPr="00FB0AA7" w:rsidRDefault="00C41698" w:rsidP="00700C6F">
            <w:pPr>
              <w:ind w:hanging="2"/>
              <w:jc w:val="center"/>
              <w:rPr>
                <w:rFonts w:ascii="Arial" w:eastAsia="Arial" w:hAnsi="Arial" w:cs="Arial"/>
              </w:rPr>
            </w:pPr>
          </w:p>
        </w:tc>
        <w:tc>
          <w:tcPr>
            <w:tcW w:w="2174" w:type="dxa"/>
          </w:tcPr>
          <w:p w14:paraId="712A8731" w14:textId="77777777" w:rsidR="00C41698" w:rsidRPr="00FB0AA7" w:rsidRDefault="00C41698" w:rsidP="00700C6F">
            <w:pPr>
              <w:ind w:hanging="2"/>
              <w:jc w:val="center"/>
              <w:rPr>
                <w:rFonts w:ascii="Arial" w:eastAsia="Arial" w:hAnsi="Arial" w:cs="Arial"/>
              </w:rPr>
            </w:pPr>
          </w:p>
        </w:tc>
        <w:tc>
          <w:tcPr>
            <w:tcW w:w="2174" w:type="dxa"/>
          </w:tcPr>
          <w:p w14:paraId="07914EB4" w14:textId="77777777" w:rsidR="00C41698" w:rsidRPr="00FB0AA7" w:rsidRDefault="00C41698" w:rsidP="00700C6F">
            <w:pPr>
              <w:ind w:hanging="2"/>
              <w:rPr>
                <w:rFonts w:ascii="Arial" w:eastAsia="Arial" w:hAnsi="Arial" w:cs="Arial"/>
              </w:rPr>
            </w:pPr>
          </w:p>
        </w:tc>
        <w:tc>
          <w:tcPr>
            <w:tcW w:w="2174" w:type="dxa"/>
          </w:tcPr>
          <w:p w14:paraId="6C84F214" w14:textId="77777777" w:rsidR="00C41698" w:rsidRPr="00FB0AA7" w:rsidRDefault="00C41698" w:rsidP="00700C6F">
            <w:pPr>
              <w:ind w:hanging="2"/>
              <w:jc w:val="center"/>
              <w:rPr>
                <w:rFonts w:ascii="Arial" w:eastAsia="Arial" w:hAnsi="Arial" w:cs="Arial"/>
              </w:rPr>
            </w:pPr>
          </w:p>
        </w:tc>
      </w:tr>
    </w:tbl>
    <w:p w14:paraId="39670BD2" w14:textId="77777777" w:rsidR="00C41698" w:rsidRDefault="00C41698" w:rsidP="00C41698">
      <w:pPr>
        <w:rPr>
          <w:rFonts w:ascii="Arial Narrow" w:eastAsia="Arial Narrow" w:hAnsi="Arial Narrow" w:cs="Arial Narrow"/>
          <w:b/>
        </w:rPr>
      </w:pPr>
    </w:p>
    <w:p w14:paraId="413D4C42" w14:textId="77777777" w:rsidR="00C41698" w:rsidRDefault="00C41698" w:rsidP="00C41698">
      <w:pPr>
        <w:jc w:val="both"/>
        <w:rPr>
          <w:rFonts w:ascii="Arial" w:eastAsia="Arial" w:hAnsi="Arial" w:cs="Arial"/>
        </w:rPr>
      </w:pPr>
    </w:p>
    <w:p w14:paraId="62CFA431" w14:textId="77777777" w:rsidR="00C41698" w:rsidRPr="00CB3ED6" w:rsidRDefault="00C41698">
      <w:pPr>
        <w:spacing w:after="160"/>
        <w:rPr>
          <w:rFonts w:ascii="Arial" w:hAnsi="Arial" w:cs="Arial"/>
          <w:szCs w:val="22"/>
        </w:rPr>
      </w:pPr>
    </w:p>
    <w:sectPr w:rsidR="00C41698" w:rsidRPr="00CB3ED6">
      <w:headerReference w:type="default" r:id="rId8"/>
      <w:footerReference w:type="default" r:id="rId9"/>
      <w:headerReference w:type="first" r:id="rId10"/>
      <w:footerReference w:type="first" r:id="rId11"/>
      <w:pgSz w:w="12240" w:h="15840"/>
      <w:pgMar w:top="1701" w:right="1134" w:bottom="1134" w:left="1701" w:header="709" w:footer="83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86541" w14:textId="77777777" w:rsidR="00DB73DB" w:rsidRDefault="00DB73DB">
      <w:r>
        <w:separator/>
      </w:r>
    </w:p>
  </w:endnote>
  <w:endnote w:type="continuationSeparator" w:id="0">
    <w:p w14:paraId="7187A458" w14:textId="77777777" w:rsidR="00DB73DB" w:rsidRDefault="00DB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ABA1A" w14:textId="2473C052" w:rsidR="00FA03BD" w:rsidRDefault="00E45B4C">
    <w:pPr>
      <w:widowControl w:val="0"/>
      <w:spacing w:line="276" w:lineRule="auto"/>
    </w:pPr>
    <w:r>
      <w:rPr>
        <w:rFonts w:eastAsia="Calibri"/>
        <w:noProof/>
        <w:color w:val="000000"/>
        <w:lang w:val="es-CO" w:eastAsia="es-CO"/>
      </w:rPr>
      <w:drawing>
        <wp:anchor distT="0" distB="0" distL="114300" distR="114300" simplePos="0" relativeHeight="251666432" behindDoc="1" locked="0" layoutInCell="1" allowOverlap="1" wp14:anchorId="5ADF22F9" wp14:editId="7069FB55">
          <wp:simplePos x="0" y="0"/>
          <wp:positionH relativeFrom="column">
            <wp:posOffset>-946785</wp:posOffset>
          </wp:positionH>
          <wp:positionV relativeFrom="paragraph">
            <wp:posOffset>-383540</wp:posOffset>
          </wp:positionV>
          <wp:extent cx="3206750" cy="2322830"/>
          <wp:effectExtent l="0" t="0" r="0" b="1270"/>
          <wp:wrapNone/>
          <wp:docPr id="85311703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2"/>
      <w:tblW w:w="10340" w:type="dxa"/>
      <w:tblInd w:w="-5" w:type="dxa"/>
      <w:tblLayout w:type="fixed"/>
      <w:tblLook w:val="0000" w:firstRow="0" w:lastRow="0" w:firstColumn="0" w:lastColumn="0" w:noHBand="0" w:noVBand="0"/>
    </w:tblPr>
    <w:tblGrid>
      <w:gridCol w:w="4015"/>
      <w:gridCol w:w="2757"/>
      <w:gridCol w:w="3568"/>
    </w:tblGrid>
    <w:tr w:rsidR="00EA2B77" w:rsidRPr="00F3588F" w14:paraId="784A7C82" w14:textId="77777777" w:rsidTr="00E45B4C">
      <w:trPr>
        <w:trHeight w:val="71"/>
      </w:trPr>
      <w:tc>
        <w:tcPr>
          <w:tcW w:w="4015" w:type="dxa"/>
        </w:tcPr>
        <w:p w14:paraId="729D5BAF" w14:textId="77777777"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val="es-CO" w:eastAsia="es-419"/>
            </w:rPr>
            <w:t>ELABORÓ</w:t>
          </w:r>
        </w:p>
      </w:tc>
      <w:tc>
        <w:tcPr>
          <w:tcW w:w="2757" w:type="dxa"/>
        </w:tcPr>
        <w:p w14:paraId="19D33154" w14:textId="459F0276"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val="es-CO" w:eastAsia="es-419"/>
            </w:rPr>
            <w:t>REVISÓ</w:t>
          </w:r>
        </w:p>
      </w:tc>
      <w:tc>
        <w:tcPr>
          <w:tcW w:w="3568" w:type="dxa"/>
        </w:tcPr>
        <w:p w14:paraId="56182B85" w14:textId="77777777"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val="es-CO" w:eastAsia="es-419"/>
            </w:rPr>
            <w:t>APROBÓ</w:t>
          </w:r>
        </w:p>
      </w:tc>
    </w:tr>
    <w:tr w:rsidR="00EA2B77" w:rsidRPr="00F3588F" w14:paraId="4CE9CC68" w14:textId="77777777" w:rsidTr="00E45B4C">
      <w:trPr>
        <w:trHeight w:val="71"/>
      </w:trPr>
      <w:tc>
        <w:tcPr>
          <w:tcW w:w="4015" w:type="dxa"/>
        </w:tcPr>
        <w:p w14:paraId="5C977658" w14:textId="629218D6"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val="es-CO" w:eastAsia="es-419"/>
            </w:rPr>
            <w:t xml:space="preserve">ROSSE </w:t>
          </w:r>
          <w:r w:rsidR="00E45B4C">
            <w:rPr>
              <w:rFonts w:eastAsia="Calibri"/>
              <w:color w:val="000000"/>
              <w:lang w:val="es-CO" w:eastAsia="es-419"/>
            </w:rPr>
            <w:t xml:space="preserve">MARY </w:t>
          </w:r>
          <w:r w:rsidRPr="00F3588F">
            <w:rPr>
              <w:rFonts w:eastAsia="Calibri"/>
              <w:color w:val="000000"/>
              <w:lang w:val="es-CO" w:eastAsia="es-419"/>
            </w:rPr>
            <w:t>ECHEVERRY</w:t>
          </w:r>
        </w:p>
      </w:tc>
      <w:tc>
        <w:tcPr>
          <w:tcW w:w="2757" w:type="dxa"/>
        </w:tcPr>
        <w:p w14:paraId="39A3F632" w14:textId="105F5B5A"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color w:val="000000"/>
              <w:lang w:val="es-CO" w:eastAsia="es-419"/>
            </w:rPr>
            <w:t>ROSSE MARY ECHEVERRY</w:t>
          </w:r>
        </w:p>
      </w:tc>
      <w:tc>
        <w:tcPr>
          <w:tcW w:w="3568" w:type="dxa"/>
        </w:tcPr>
        <w:p w14:paraId="6228A90A" w14:textId="77E3644C"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color w:val="000000"/>
              <w:lang w:val="es-CO" w:eastAsia="es-419"/>
            </w:rPr>
            <w:t xml:space="preserve">JULIANA SINNING CIODARO </w:t>
          </w:r>
        </w:p>
      </w:tc>
    </w:tr>
    <w:tr w:rsidR="00EA2B77" w:rsidRPr="00F3588F" w14:paraId="2B47F91E" w14:textId="77777777" w:rsidTr="00E45B4C">
      <w:trPr>
        <w:trHeight w:val="71"/>
      </w:trPr>
      <w:tc>
        <w:tcPr>
          <w:tcW w:w="4015" w:type="dxa"/>
        </w:tcPr>
        <w:p w14:paraId="4053A193" w14:textId="77777777"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eastAsia="es-419"/>
            </w:rPr>
            <w:t>PROF. UNIVERSITARIO S.S. T</w:t>
          </w:r>
        </w:p>
      </w:tc>
      <w:tc>
        <w:tcPr>
          <w:tcW w:w="2757" w:type="dxa"/>
        </w:tcPr>
        <w:p w14:paraId="636A5E8A" w14:textId="5455733B"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color w:val="000000"/>
              <w:lang w:val="es-CO" w:eastAsia="es-419"/>
            </w:rPr>
            <w:t>PROF. UNIVERSITARIO S.S.T</w:t>
          </w:r>
        </w:p>
      </w:tc>
      <w:tc>
        <w:tcPr>
          <w:tcW w:w="3568" w:type="dxa"/>
        </w:tcPr>
        <w:p w14:paraId="02B9C1AF" w14:textId="22652FEC" w:rsidR="00EA2B77" w:rsidRPr="00F3588F" w:rsidRDefault="00E45B4C" w:rsidP="00E45B4C">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color w:val="000000"/>
              <w:lang w:val="es-CO" w:eastAsia="es-419"/>
            </w:rPr>
            <w:t>DIRECTOR ADMINISTRATIVO</w:t>
          </w:r>
        </w:p>
      </w:tc>
    </w:tr>
    <w:tr w:rsidR="00EA2B77" w:rsidRPr="00F3588F" w14:paraId="56C2B05B" w14:textId="77777777" w:rsidTr="00E45B4C">
      <w:trPr>
        <w:trHeight w:val="71"/>
      </w:trPr>
      <w:tc>
        <w:tcPr>
          <w:tcW w:w="4015" w:type="dxa"/>
        </w:tcPr>
        <w:p w14:paraId="032CC3A1" w14:textId="095118DD"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p>
      </w:tc>
      <w:tc>
        <w:tcPr>
          <w:tcW w:w="2757" w:type="dxa"/>
        </w:tcPr>
        <w:p w14:paraId="6759A5CB" w14:textId="07A5D266"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noProof/>
              <w:color w:val="000000"/>
              <w:lang w:val="es-CO" w:eastAsia="es-CO"/>
            </w:rPr>
            <w:drawing>
              <wp:anchor distT="0" distB="0" distL="114300" distR="114300" simplePos="0" relativeHeight="251667456" behindDoc="1" locked="0" layoutInCell="1" allowOverlap="1" wp14:anchorId="4C71FA43" wp14:editId="39037011">
                <wp:simplePos x="0" y="0"/>
                <wp:positionH relativeFrom="column">
                  <wp:posOffset>102235</wp:posOffset>
                </wp:positionH>
                <wp:positionV relativeFrom="paragraph">
                  <wp:posOffset>-560705</wp:posOffset>
                </wp:positionV>
                <wp:extent cx="1485900" cy="1006103"/>
                <wp:effectExtent l="0" t="0" r="0" b="0"/>
                <wp:wrapNone/>
                <wp:docPr id="12364041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1006103"/>
                        </a:xfrm>
                        <a:prstGeom prst="rect">
                          <a:avLst/>
                        </a:prstGeom>
                        <a:noFill/>
                      </pic:spPr>
                    </pic:pic>
                  </a:graphicData>
                </a:graphic>
                <wp14:sizeRelH relativeFrom="page">
                  <wp14:pctWidth>0</wp14:pctWidth>
                </wp14:sizeRelH>
                <wp14:sizeRelV relativeFrom="page">
                  <wp14:pctHeight>0</wp14:pctHeight>
                </wp14:sizeRelV>
              </wp:anchor>
            </w:drawing>
          </w:r>
        </w:p>
      </w:tc>
      <w:tc>
        <w:tcPr>
          <w:tcW w:w="3568" w:type="dxa"/>
        </w:tcPr>
        <w:p w14:paraId="753A4053" w14:textId="085A1714"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val="es-CO" w:eastAsia="es-419"/>
            </w:rPr>
            <w:t>FIRMA</w:t>
          </w:r>
        </w:p>
      </w:tc>
    </w:tr>
  </w:tbl>
  <w:p w14:paraId="3DC94C08" w14:textId="77777777" w:rsidR="00FA03BD" w:rsidRDefault="00FA03BD">
    <w:pPr>
      <w:tabs>
        <w:tab w:val="center" w:pos="4419"/>
        <w:tab w:val="right" w:pos="8838"/>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EF93E" w14:textId="74FFD360" w:rsidR="00FA03BD" w:rsidRDefault="00FA03BD">
    <w:pPr>
      <w:widowControl w:val="0"/>
      <w:pBdr>
        <w:top w:val="nil"/>
        <w:left w:val="nil"/>
        <w:bottom w:val="nil"/>
        <w:right w:val="nil"/>
        <w:between w:val="nil"/>
      </w:pBdr>
      <w:spacing w:line="276" w:lineRule="auto"/>
      <w:rPr>
        <w:rFonts w:eastAsia="Tahoma" w:cs="Tahoma"/>
        <w:color w:val="000000"/>
        <w:szCs w:val="22"/>
      </w:rPr>
    </w:pPr>
  </w:p>
  <w:tbl>
    <w:tblPr>
      <w:tblStyle w:val="Tablaconcuadrcula2"/>
      <w:tblW w:w="10296" w:type="dxa"/>
      <w:tblInd w:w="-5" w:type="dxa"/>
      <w:tblLayout w:type="fixed"/>
      <w:tblLook w:val="0000" w:firstRow="0" w:lastRow="0" w:firstColumn="0" w:lastColumn="0" w:noHBand="0" w:noVBand="0"/>
    </w:tblPr>
    <w:tblGrid>
      <w:gridCol w:w="3998"/>
      <w:gridCol w:w="2745"/>
      <w:gridCol w:w="3553"/>
    </w:tblGrid>
    <w:tr w:rsidR="00EA2B77" w:rsidRPr="00F3588F" w14:paraId="638CE3A8" w14:textId="77777777" w:rsidTr="00E45B4C">
      <w:trPr>
        <w:trHeight w:val="91"/>
      </w:trPr>
      <w:tc>
        <w:tcPr>
          <w:tcW w:w="3998" w:type="dxa"/>
        </w:tcPr>
        <w:p w14:paraId="50BB2E67" w14:textId="77777777"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bookmarkStart w:id="15" w:name="_Hlk197342759"/>
          <w:r w:rsidRPr="00F3588F">
            <w:rPr>
              <w:rFonts w:eastAsia="Calibri"/>
              <w:color w:val="000000"/>
              <w:lang w:val="es-CO" w:eastAsia="es-419"/>
            </w:rPr>
            <w:t>ELABORÓ</w:t>
          </w:r>
        </w:p>
      </w:tc>
      <w:tc>
        <w:tcPr>
          <w:tcW w:w="2745" w:type="dxa"/>
        </w:tcPr>
        <w:p w14:paraId="37F01536" w14:textId="14979B13"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val="es-CO" w:eastAsia="es-419"/>
            </w:rPr>
            <w:t>REVISÓ</w:t>
          </w:r>
        </w:p>
      </w:tc>
      <w:tc>
        <w:tcPr>
          <w:tcW w:w="3553" w:type="dxa"/>
        </w:tcPr>
        <w:p w14:paraId="106A92C2" w14:textId="77777777"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val="es-CO" w:eastAsia="es-419"/>
            </w:rPr>
            <w:t>APROBÓ</w:t>
          </w:r>
        </w:p>
      </w:tc>
    </w:tr>
    <w:tr w:rsidR="00EA2B77" w:rsidRPr="00F3588F" w14:paraId="35B282F3" w14:textId="77777777" w:rsidTr="00E45B4C">
      <w:trPr>
        <w:trHeight w:val="91"/>
      </w:trPr>
      <w:tc>
        <w:tcPr>
          <w:tcW w:w="3998" w:type="dxa"/>
        </w:tcPr>
        <w:p w14:paraId="2F06934D" w14:textId="6C8673E8"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val="es-CO" w:eastAsia="es-419"/>
            </w:rPr>
            <w:t>ROSSE</w:t>
          </w:r>
          <w:r w:rsidR="00E45B4C">
            <w:rPr>
              <w:rFonts w:eastAsia="Calibri"/>
              <w:color w:val="000000"/>
              <w:lang w:val="es-CO" w:eastAsia="es-419"/>
            </w:rPr>
            <w:t xml:space="preserve"> MARY</w:t>
          </w:r>
          <w:r w:rsidRPr="00F3588F">
            <w:rPr>
              <w:rFonts w:eastAsia="Calibri"/>
              <w:color w:val="000000"/>
              <w:lang w:val="es-CO" w:eastAsia="es-419"/>
            </w:rPr>
            <w:t xml:space="preserve"> ECHEVERRY</w:t>
          </w:r>
        </w:p>
      </w:tc>
      <w:tc>
        <w:tcPr>
          <w:tcW w:w="2745" w:type="dxa"/>
        </w:tcPr>
        <w:p w14:paraId="2A4DC0B3" w14:textId="17418690"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color w:val="000000"/>
              <w:lang w:val="es-CO" w:eastAsia="es-419"/>
            </w:rPr>
            <w:t>ROSSE MARY ECHEVERRY</w:t>
          </w:r>
        </w:p>
      </w:tc>
      <w:tc>
        <w:tcPr>
          <w:tcW w:w="3553" w:type="dxa"/>
        </w:tcPr>
        <w:p w14:paraId="03E650B3" w14:textId="62AAA27C"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color w:val="000000"/>
              <w:lang w:val="es-CO" w:eastAsia="es-419"/>
            </w:rPr>
            <w:t>JULIANA SINNING CIODARO</w:t>
          </w:r>
        </w:p>
      </w:tc>
    </w:tr>
    <w:tr w:rsidR="00EA2B77" w:rsidRPr="00F3588F" w14:paraId="385381B5" w14:textId="77777777" w:rsidTr="00E45B4C">
      <w:trPr>
        <w:trHeight w:val="91"/>
      </w:trPr>
      <w:tc>
        <w:tcPr>
          <w:tcW w:w="3998" w:type="dxa"/>
        </w:tcPr>
        <w:p w14:paraId="1C56664B" w14:textId="577463C1"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eastAsia="es-419"/>
            </w:rPr>
            <w:t>PROF. UNIVERSITARIO S.S. T</w:t>
          </w:r>
        </w:p>
      </w:tc>
      <w:tc>
        <w:tcPr>
          <w:tcW w:w="2745" w:type="dxa"/>
        </w:tcPr>
        <w:p w14:paraId="399EFFB2" w14:textId="1993EDF3"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color w:val="000000"/>
              <w:lang w:val="es-CO" w:eastAsia="es-419"/>
            </w:rPr>
            <w:t>PROF. UNIVERSITARIO S.S.T</w:t>
          </w:r>
        </w:p>
      </w:tc>
      <w:tc>
        <w:tcPr>
          <w:tcW w:w="3553" w:type="dxa"/>
        </w:tcPr>
        <w:p w14:paraId="23C42F33" w14:textId="0CEEE37A"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color w:val="000000"/>
              <w:lang w:val="es-CO" w:eastAsia="es-419"/>
            </w:rPr>
            <w:t>DIRECTOR ADMINISTRATIVO</w:t>
          </w:r>
        </w:p>
      </w:tc>
    </w:tr>
    <w:tr w:rsidR="00EA2B77" w:rsidRPr="00F3588F" w14:paraId="7D7AFA51" w14:textId="77777777" w:rsidTr="00E45B4C">
      <w:trPr>
        <w:trHeight w:val="91"/>
      </w:trPr>
      <w:tc>
        <w:tcPr>
          <w:tcW w:w="3998" w:type="dxa"/>
        </w:tcPr>
        <w:p w14:paraId="76A3CFD9" w14:textId="155D116C"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noProof/>
              <w:color w:val="000000"/>
              <w:lang w:val="es-CO" w:eastAsia="es-CO"/>
            </w:rPr>
            <w:drawing>
              <wp:anchor distT="0" distB="0" distL="114300" distR="114300" simplePos="0" relativeHeight="251665408" behindDoc="1" locked="0" layoutInCell="1" allowOverlap="1" wp14:anchorId="31A801D2" wp14:editId="6C35A3BB">
                <wp:simplePos x="0" y="0"/>
                <wp:positionH relativeFrom="column">
                  <wp:posOffset>-872490</wp:posOffset>
                </wp:positionH>
                <wp:positionV relativeFrom="paragraph">
                  <wp:posOffset>-1116330</wp:posOffset>
                </wp:positionV>
                <wp:extent cx="3206750" cy="2322830"/>
                <wp:effectExtent l="0" t="0" r="0" b="1270"/>
                <wp:wrapNone/>
                <wp:docPr id="18177406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c>
      <w:tc>
        <w:tcPr>
          <w:tcW w:w="2745" w:type="dxa"/>
        </w:tcPr>
        <w:p w14:paraId="0569A289" w14:textId="5B1C4CEE" w:rsidR="00EA2B77" w:rsidRPr="00F3588F" w:rsidRDefault="00E45B4C"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Pr>
              <w:rFonts w:eastAsia="Calibri"/>
              <w:noProof/>
              <w:color w:val="000000"/>
              <w:lang w:val="es-CO" w:eastAsia="es-CO"/>
            </w:rPr>
            <w:drawing>
              <wp:anchor distT="0" distB="0" distL="114300" distR="114300" simplePos="0" relativeHeight="251664384" behindDoc="1" locked="0" layoutInCell="1" allowOverlap="1" wp14:anchorId="71DE41E1" wp14:editId="50D4BB47">
                <wp:simplePos x="0" y="0"/>
                <wp:positionH relativeFrom="column">
                  <wp:posOffset>318135</wp:posOffset>
                </wp:positionH>
                <wp:positionV relativeFrom="paragraph">
                  <wp:posOffset>-464185</wp:posOffset>
                </wp:positionV>
                <wp:extent cx="1257300" cy="851318"/>
                <wp:effectExtent l="0" t="0" r="0" b="0"/>
                <wp:wrapNone/>
                <wp:docPr id="862077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851318"/>
                        </a:xfrm>
                        <a:prstGeom prst="rect">
                          <a:avLst/>
                        </a:prstGeom>
                        <a:noFill/>
                      </pic:spPr>
                    </pic:pic>
                  </a:graphicData>
                </a:graphic>
                <wp14:sizeRelH relativeFrom="page">
                  <wp14:pctWidth>0</wp14:pctWidth>
                </wp14:sizeRelH>
                <wp14:sizeRelV relativeFrom="page">
                  <wp14:pctHeight>0</wp14:pctHeight>
                </wp14:sizeRelV>
              </wp:anchor>
            </w:drawing>
          </w:r>
        </w:p>
      </w:tc>
      <w:tc>
        <w:tcPr>
          <w:tcW w:w="3553" w:type="dxa"/>
        </w:tcPr>
        <w:p w14:paraId="408D080F" w14:textId="77777777" w:rsidR="00EA2B77" w:rsidRPr="00F3588F" w:rsidRDefault="00EA2B77" w:rsidP="00EA2B77">
          <w:pPr>
            <w:pBdr>
              <w:top w:val="nil"/>
              <w:left w:val="nil"/>
              <w:bottom w:val="nil"/>
              <w:right w:val="nil"/>
              <w:between w:val="nil"/>
            </w:pBdr>
            <w:tabs>
              <w:tab w:val="center" w:pos="4419"/>
              <w:tab w:val="right" w:pos="8838"/>
            </w:tabs>
            <w:ind w:hanging="2"/>
            <w:jc w:val="center"/>
            <w:rPr>
              <w:rFonts w:eastAsia="Calibri"/>
              <w:color w:val="000000"/>
              <w:lang w:val="es-CO" w:eastAsia="es-419"/>
            </w:rPr>
          </w:pPr>
          <w:r w:rsidRPr="00F3588F">
            <w:rPr>
              <w:rFonts w:eastAsia="Calibri"/>
              <w:color w:val="000000"/>
              <w:lang w:val="es-CO" w:eastAsia="es-419"/>
            </w:rPr>
            <w:t>FIRMA</w:t>
          </w:r>
        </w:p>
      </w:tc>
    </w:tr>
    <w:bookmarkEnd w:id="15"/>
  </w:tbl>
  <w:p w14:paraId="3C06E38B" w14:textId="77777777" w:rsidR="00FA03BD" w:rsidRDefault="00FA03BD">
    <w:pPr>
      <w:pBdr>
        <w:top w:val="nil"/>
        <w:left w:val="nil"/>
        <w:bottom w:val="nil"/>
        <w:right w:val="nil"/>
        <w:between w:val="nil"/>
      </w:pBdr>
      <w:tabs>
        <w:tab w:val="center" w:pos="4419"/>
        <w:tab w:val="right" w:pos="8838"/>
      </w:tabs>
      <w:rPr>
        <w:rFonts w:eastAsia="Tahoma" w:cs="Tahoma"/>
        <w:color w:val="000000"/>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1848C" w14:textId="77777777" w:rsidR="00DB73DB" w:rsidRDefault="00DB73DB">
      <w:r>
        <w:separator/>
      </w:r>
    </w:p>
  </w:footnote>
  <w:footnote w:type="continuationSeparator" w:id="0">
    <w:p w14:paraId="4CD0DFF4" w14:textId="77777777" w:rsidR="00DB73DB" w:rsidRDefault="00DB73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45C0C" w14:textId="77777777" w:rsidR="00FA03BD" w:rsidRDefault="00FA03BD">
    <w:pPr>
      <w:tabs>
        <w:tab w:val="center" w:pos="4419"/>
        <w:tab w:val="right" w:pos="8838"/>
      </w:tabs>
    </w:pPr>
  </w:p>
  <w:tbl>
    <w:tblPr>
      <w:tblpPr w:leftFromText="141" w:rightFromText="141" w:vertAnchor="page" w:horzAnchor="margin" w:tblpXSpec="center" w:tblpY="123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000" w:firstRow="0" w:lastRow="0" w:firstColumn="0" w:lastColumn="0" w:noHBand="0" w:noVBand="0"/>
    </w:tblPr>
    <w:tblGrid>
      <w:gridCol w:w="2082"/>
      <w:gridCol w:w="5710"/>
      <w:gridCol w:w="2693"/>
    </w:tblGrid>
    <w:tr w:rsidR="00EA2B77" w:rsidRPr="00082E34" w14:paraId="389D9C4D" w14:textId="77777777" w:rsidTr="00700C6F">
      <w:trPr>
        <w:trHeight w:val="496"/>
      </w:trPr>
      <w:tc>
        <w:tcPr>
          <w:tcW w:w="2082" w:type="dxa"/>
          <w:vMerge w:val="restart"/>
          <w:shd w:val="clear" w:color="auto" w:fill="C2D69B"/>
          <w:vAlign w:val="center"/>
        </w:tcPr>
        <w:p w14:paraId="73E63799" w14:textId="77777777" w:rsidR="00EA2B77" w:rsidRPr="00082E34" w:rsidRDefault="00EA2B77" w:rsidP="00EA2B77">
          <w:pPr>
            <w:tabs>
              <w:tab w:val="center" w:pos="4252"/>
              <w:tab w:val="right" w:pos="8504"/>
            </w:tabs>
            <w:ind w:hanging="2"/>
            <w:jc w:val="center"/>
            <w:textAlignment w:val="top"/>
            <w:rPr>
              <w:rFonts w:ascii="Arial" w:eastAsia="Arial" w:hAnsi="Arial"/>
              <w:b/>
              <w:bCs/>
              <w:i/>
              <w:color w:val="1C1C1C"/>
            </w:rPr>
          </w:pPr>
          <w:r w:rsidRPr="00082E34">
            <w:rPr>
              <w:rFonts w:ascii="Arial" w:eastAsia="Arial" w:hAnsi="Arial"/>
              <w:b/>
              <w:bCs/>
              <w:i/>
              <w:noProof/>
              <w:color w:val="1C1C1C"/>
              <w:lang w:val="es-CO" w:eastAsia="es-CO"/>
            </w:rPr>
            <w:drawing>
              <wp:anchor distT="0" distB="0" distL="114300" distR="114300" simplePos="0" relativeHeight="251663360" behindDoc="0" locked="0" layoutInCell="1" allowOverlap="1" wp14:anchorId="670186DE" wp14:editId="409FD135">
                <wp:simplePos x="0" y="0"/>
                <wp:positionH relativeFrom="column">
                  <wp:posOffset>-44450</wp:posOffset>
                </wp:positionH>
                <wp:positionV relativeFrom="paragraph">
                  <wp:posOffset>-770890</wp:posOffset>
                </wp:positionV>
                <wp:extent cx="1371600" cy="817245"/>
                <wp:effectExtent l="0" t="0" r="0" b="1905"/>
                <wp:wrapSquare wrapText="bothSides"/>
                <wp:docPr id="1268024908" name="Imagen 1268024908"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19377" name="Imagen 1015519377" descr="Un dibujo animado con letra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7245"/>
                        </a:xfrm>
                        <a:prstGeom prst="rect">
                          <a:avLst/>
                        </a:prstGeom>
                        <a:noFill/>
                      </pic:spPr>
                    </pic:pic>
                  </a:graphicData>
                </a:graphic>
                <wp14:sizeRelH relativeFrom="page">
                  <wp14:pctWidth>0</wp14:pctWidth>
                </wp14:sizeRelH>
                <wp14:sizeRelV relativeFrom="page">
                  <wp14:pctHeight>0</wp14:pctHeight>
                </wp14:sizeRelV>
              </wp:anchor>
            </w:drawing>
          </w:r>
        </w:p>
      </w:tc>
      <w:tc>
        <w:tcPr>
          <w:tcW w:w="5710" w:type="dxa"/>
          <w:shd w:val="clear" w:color="auto" w:fill="C2D69B"/>
          <w:vAlign w:val="center"/>
        </w:tcPr>
        <w:p w14:paraId="61EFCF9B" w14:textId="77777777" w:rsidR="00EA2B77" w:rsidRPr="00082E34" w:rsidRDefault="00EA2B77" w:rsidP="00EA2B77">
          <w:pPr>
            <w:snapToGrid w:val="0"/>
            <w:ind w:hanging="2"/>
            <w:jc w:val="center"/>
            <w:rPr>
              <w:rFonts w:cs="Arial"/>
              <w:b/>
              <w:iCs/>
            </w:rPr>
          </w:pPr>
          <w:r w:rsidRPr="00082E34">
            <w:rPr>
              <w:rFonts w:cs="Arial"/>
              <w:b/>
              <w:iCs/>
            </w:rPr>
            <w:t>GOBERNACION DE BOLIVAR</w:t>
          </w:r>
        </w:p>
      </w:tc>
      <w:tc>
        <w:tcPr>
          <w:tcW w:w="2693" w:type="dxa"/>
          <w:shd w:val="clear" w:color="auto" w:fill="C2D69B"/>
          <w:vAlign w:val="center"/>
        </w:tcPr>
        <w:p w14:paraId="47FC6438" w14:textId="77777777" w:rsidR="00EA2B77" w:rsidRPr="00082E34" w:rsidRDefault="00EA2B77" w:rsidP="00EA2B77">
          <w:pPr>
            <w:snapToGrid w:val="0"/>
            <w:ind w:hanging="2"/>
            <w:jc w:val="both"/>
            <w:textAlignment w:val="top"/>
            <w:rPr>
              <w:rFonts w:ascii="Arial" w:eastAsia="Arial" w:hAnsi="Arial" w:cs="Arial"/>
              <w:b/>
              <w:bCs/>
              <w:iCs/>
              <w:color w:val="1C1C1C"/>
              <w:sz w:val="16"/>
            </w:rPr>
          </w:pPr>
          <w:r w:rsidRPr="00082E34">
            <w:rPr>
              <w:rFonts w:ascii="Arial" w:eastAsia="Arial" w:hAnsi="Arial" w:cs="Arial"/>
              <w:b/>
              <w:bCs/>
              <w:iCs/>
              <w:color w:val="1C1C1C"/>
              <w:sz w:val="16"/>
            </w:rPr>
            <w:t>Cod. Doc.:</w:t>
          </w:r>
        </w:p>
      </w:tc>
    </w:tr>
    <w:tr w:rsidR="00EA2B77" w:rsidRPr="00082E34" w14:paraId="02FB22E3" w14:textId="77777777" w:rsidTr="00700C6F">
      <w:trPr>
        <w:trHeight w:hRule="exact" w:val="635"/>
      </w:trPr>
      <w:tc>
        <w:tcPr>
          <w:tcW w:w="2082" w:type="dxa"/>
          <w:vMerge/>
          <w:shd w:val="clear" w:color="auto" w:fill="C2D69B"/>
        </w:tcPr>
        <w:p w14:paraId="1181F54A" w14:textId="77777777" w:rsidR="00EA2B77" w:rsidRPr="00082E34" w:rsidRDefault="00EA2B77" w:rsidP="00EA2B77">
          <w:pPr>
            <w:tabs>
              <w:tab w:val="center" w:pos="4252"/>
              <w:tab w:val="right" w:pos="8504"/>
            </w:tabs>
            <w:ind w:hanging="2"/>
            <w:jc w:val="center"/>
            <w:textAlignment w:val="top"/>
            <w:rPr>
              <w:rFonts w:ascii="Arial" w:eastAsia="Arial" w:hAnsi="Arial"/>
              <w:b/>
              <w:bCs/>
              <w:i/>
              <w:color w:val="1C1C1C"/>
            </w:rPr>
          </w:pPr>
        </w:p>
      </w:tc>
      <w:tc>
        <w:tcPr>
          <w:tcW w:w="5710" w:type="dxa"/>
          <w:shd w:val="clear" w:color="auto" w:fill="C2D69B"/>
          <w:vAlign w:val="center"/>
        </w:tcPr>
        <w:p w14:paraId="41ABDE04" w14:textId="77777777" w:rsidR="00EA2B77" w:rsidRPr="00082E34" w:rsidRDefault="00EA2B77" w:rsidP="00EA2B77">
          <w:pPr>
            <w:ind w:hanging="2"/>
            <w:jc w:val="center"/>
            <w:textAlignment w:val="top"/>
            <w:rPr>
              <w:rFonts w:eastAsia="Arial" w:cs="Arial"/>
              <w:b/>
              <w:bCs/>
              <w:iCs/>
              <w:color w:val="1C1C1C"/>
            </w:rPr>
          </w:pPr>
          <w:r w:rsidRPr="00082E34">
            <w:rPr>
              <w:rFonts w:eastAsia="Arial" w:cs="Tahoma"/>
              <w:b/>
              <w:bCs/>
              <w:color w:val="1C1C1C"/>
            </w:rPr>
            <w:t>Sistema de Gestión de Seguridad y Salud en el Trabajo</w:t>
          </w:r>
        </w:p>
      </w:tc>
      <w:tc>
        <w:tcPr>
          <w:tcW w:w="2693" w:type="dxa"/>
          <w:shd w:val="clear" w:color="auto" w:fill="C2D69B"/>
          <w:vAlign w:val="center"/>
        </w:tcPr>
        <w:p w14:paraId="797119E3" w14:textId="77777777" w:rsidR="00EA2B77" w:rsidRPr="00082E34" w:rsidRDefault="00EA2B77" w:rsidP="00EA2B77">
          <w:pPr>
            <w:snapToGrid w:val="0"/>
            <w:ind w:hanging="2"/>
            <w:jc w:val="both"/>
            <w:textAlignment w:val="top"/>
            <w:rPr>
              <w:rFonts w:ascii="Arial" w:eastAsia="Arial" w:hAnsi="Arial" w:cs="Arial"/>
              <w:b/>
              <w:bCs/>
              <w:iCs/>
              <w:color w:val="1C1C1C"/>
              <w:sz w:val="16"/>
            </w:rPr>
          </w:pPr>
          <w:r w:rsidRPr="00082E34">
            <w:rPr>
              <w:rFonts w:ascii="Arial" w:eastAsia="Arial" w:hAnsi="Arial" w:cs="Arial"/>
              <w:b/>
              <w:bCs/>
              <w:iCs/>
              <w:color w:val="1C1C1C"/>
              <w:sz w:val="16"/>
            </w:rPr>
            <w:t>versión: 01</w:t>
          </w:r>
        </w:p>
      </w:tc>
    </w:tr>
    <w:tr w:rsidR="00EA2B77" w:rsidRPr="00082E34" w14:paraId="62DD8343" w14:textId="77777777" w:rsidTr="00700C6F">
      <w:trPr>
        <w:trHeight w:hRule="exact" w:val="715"/>
      </w:trPr>
      <w:tc>
        <w:tcPr>
          <w:tcW w:w="2082" w:type="dxa"/>
          <w:vMerge/>
          <w:shd w:val="clear" w:color="auto" w:fill="C2D69B"/>
        </w:tcPr>
        <w:p w14:paraId="77761708" w14:textId="77777777" w:rsidR="00EA2B77" w:rsidRPr="00082E34" w:rsidRDefault="00EA2B77" w:rsidP="00EA2B77">
          <w:pPr>
            <w:snapToGrid w:val="0"/>
            <w:ind w:hanging="2"/>
            <w:jc w:val="both"/>
            <w:textAlignment w:val="top"/>
            <w:rPr>
              <w:rFonts w:eastAsia="Arial" w:cs="Tahoma"/>
              <w:b/>
              <w:bCs/>
              <w:color w:val="1C1C1C"/>
            </w:rPr>
          </w:pPr>
        </w:p>
      </w:tc>
      <w:tc>
        <w:tcPr>
          <w:tcW w:w="5710" w:type="dxa"/>
          <w:shd w:val="clear" w:color="auto" w:fill="C2D69B"/>
          <w:vAlign w:val="center"/>
        </w:tcPr>
        <w:p w14:paraId="085E936F" w14:textId="77777777" w:rsidR="00EA2B77" w:rsidRPr="00082E34" w:rsidRDefault="00EA2B77" w:rsidP="00EA2B77">
          <w:pPr>
            <w:snapToGrid w:val="0"/>
            <w:ind w:hanging="2"/>
            <w:jc w:val="center"/>
            <w:rPr>
              <w:rFonts w:eastAsia="Arial" w:cs="Tahoma"/>
              <w:b/>
              <w:bCs/>
              <w:color w:val="1C1C1C"/>
            </w:rPr>
          </w:pPr>
          <w:r w:rsidRPr="00CB3ED6">
            <w:rPr>
              <w:rFonts w:ascii="Arial" w:hAnsi="Arial" w:cs="Arial"/>
              <w:b/>
              <w:sz w:val="20"/>
            </w:rPr>
            <w:t>MANUAL DE FUNCIONES DE LA BRIGADA DE EMERGENCIAS</w:t>
          </w:r>
        </w:p>
      </w:tc>
      <w:tc>
        <w:tcPr>
          <w:tcW w:w="2693" w:type="dxa"/>
          <w:shd w:val="clear" w:color="auto" w:fill="C2D69B"/>
          <w:vAlign w:val="center"/>
        </w:tcPr>
        <w:p w14:paraId="2F4AC7BE" w14:textId="77777777" w:rsidR="00EA2B77" w:rsidRPr="00082E34" w:rsidRDefault="00EA2B77" w:rsidP="00EA2B77">
          <w:pPr>
            <w:snapToGrid w:val="0"/>
            <w:ind w:hanging="2"/>
            <w:jc w:val="both"/>
            <w:textAlignment w:val="top"/>
            <w:rPr>
              <w:rFonts w:ascii="Arial" w:eastAsia="Arial" w:hAnsi="Arial"/>
              <w:b/>
              <w:bCs/>
              <w:i/>
              <w:color w:val="1C1C1C"/>
            </w:rPr>
          </w:pPr>
          <w:r w:rsidRPr="00082E34">
            <w:rPr>
              <w:rFonts w:ascii="Arial" w:eastAsia="Arial" w:hAnsi="Arial" w:cs="Arial"/>
              <w:b/>
              <w:bCs/>
              <w:iCs/>
              <w:color w:val="1C1C1C"/>
              <w:sz w:val="16"/>
            </w:rPr>
            <w:t xml:space="preserve">Fecha: </w:t>
          </w:r>
          <w:r>
            <w:rPr>
              <w:rFonts w:ascii="Arial" w:eastAsia="Arial" w:hAnsi="Arial" w:cs="Arial"/>
              <w:b/>
              <w:bCs/>
              <w:iCs/>
              <w:color w:val="1C1C1C"/>
              <w:sz w:val="16"/>
            </w:rPr>
            <w:t>24</w:t>
          </w:r>
          <w:r w:rsidRPr="00082E34">
            <w:rPr>
              <w:rFonts w:ascii="Arial" w:eastAsia="Arial" w:hAnsi="Arial" w:cs="Arial"/>
              <w:b/>
              <w:bCs/>
              <w:iCs/>
              <w:color w:val="1C1C1C"/>
              <w:sz w:val="16"/>
            </w:rPr>
            <w:t xml:space="preserve"> </w:t>
          </w:r>
          <w:r>
            <w:rPr>
              <w:rFonts w:ascii="Arial" w:eastAsia="Arial" w:hAnsi="Arial" w:cs="Arial"/>
              <w:b/>
              <w:bCs/>
              <w:iCs/>
              <w:color w:val="1C1C1C"/>
              <w:sz w:val="16"/>
            </w:rPr>
            <w:t>abril</w:t>
          </w:r>
          <w:r w:rsidRPr="00082E34">
            <w:rPr>
              <w:rFonts w:ascii="Arial" w:eastAsia="Arial" w:hAnsi="Arial" w:cs="Arial"/>
              <w:b/>
              <w:bCs/>
              <w:iCs/>
              <w:color w:val="1C1C1C"/>
              <w:sz w:val="16"/>
            </w:rPr>
            <w:t xml:space="preserve"> 2025</w:t>
          </w:r>
        </w:p>
      </w:tc>
    </w:tr>
  </w:tbl>
  <w:p w14:paraId="0DAB571A" w14:textId="77777777" w:rsidR="00FA03BD" w:rsidRDefault="00FA03BD">
    <w:pPr>
      <w:pBdr>
        <w:top w:val="nil"/>
        <w:left w:val="nil"/>
        <w:bottom w:val="nil"/>
        <w:right w:val="nil"/>
        <w:between w:val="nil"/>
      </w:pBdr>
      <w:tabs>
        <w:tab w:val="center" w:pos="4419"/>
        <w:tab w:val="right" w:pos="8838"/>
      </w:tabs>
      <w:rPr>
        <w:rFonts w:eastAsia="Tahoma" w:cs="Tahoma"/>
        <w:color w:val="000000"/>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382CDF" w:rsidRPr="00E67355" w14:paraId="792C66CC" w14:textId="77777777" w:rsidTr="00D4272D">
      <w:trPr>
        <w:trHeight w:val="699"/>
      </w:trPr>
      <w:tc>
        <w:tcPr>
          <w:tcW w:w="2082" w:type="dxa"/>
          <w:vMerge w:val="restart"/>
          <w:shd w:val="clear" w:color="auto" w:fill="auto"/>
          <w:vAlign w:val="center"/>
        </w:tcPr>
        <w:p w14:paraId="5757455F" w14:textId="77777777" w:rsidR="00382CDF" w:rsidRPr="006F4945" w:rsidRDefault="00382CDF" w:rsidP="00382CDF">
          <w:pPr>
            <w:tabs>
              <w:tab w:val="center" w:pos="4419"/>
              <w:tab w:val="right" w:pos="8838"/>
            </w:tabs>
            <w:ind w:hanging="2"/>
            <w:jc w:val="center"/>
            <w:rPr>
              <w:b/>
              <w:i/>
            </w:rPr>
          </w:pPr>
          <w:r>
            <w:rPr>
              <w:noProof/>
              <w:lang w:val="es-CO" w:eastAsia="es-CO"/>
            </w:rPr>
            <w:drawing>
              <wp:inline distT="0" distB="0" distL="0" distR="0" wp14:anchorId="28DB2AC9" wp14:editId="7B051B63">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4A0D3BBB" w14:textId="77777777" w:rsidR="00382CDF" w:rsidRPr="00E67355" w:rsidRDefault="00382CDF" w:rsidP="00382CDF">
          <w:pPr>
            <w:snapToGrid w:val="0"/>
            <w:ind w:hanging="2"/>
            <w:jc w:val="center"/>
            <w:rPr>
              <w:rFonts w:ascii="Arial" w:hAnsi="Arial" w:cs="Arial"/>
              <w:b/>
              <w:iCs/>
              <w:sz w:val="24"/>
              <w:szCs w:val="24"/>
            </w:rPr>
          </w:pPr>
          <w:r w:rsidRPr="00E67355">
            <w:rPr>
              <w:rFonts w:ascii="Arial" w:hAnsi="Arial" w:cs="Arial"/>
              <w:b/>
              <w:iCs/>
              <w:sz w:val="24"/>
              <w:szCs w:val="24"/>
            </w:rPr>
            <w:t>GOBERNACION DE BOLIVAR</w:t>
          </w:r>
        </w:p>
      </w:tc>
      <w:tc>
        <w:tcPr>
          <w:tcW w:w="3089" w:type="dxa"/>
          <w:shd w:val="clear" w:color="auto" w:fill="D9D9D9" w:themeFill="background1" w:themeFillShade="D9"/>
          <w:vAlign w:val="center"/>
        </w:tcPr>
        <w:p w14:paraId="78B95630" w14:textId="72AAF598" w:rsidR="00382CDF" w:rsidRPr="00E67355" w:rsidRDefault="00382CDF" w:rsidP="00382CDF">
          <w:pPr>
            <w:snapToGrid w:val="0"/>
            <w:ind w:hanging="2"/>
            <w:rPr>
              <w:rFonts w:ascii="Arial" w:hAnsi="Arial" w:cs="Arial"/>
              <w:b/>
              <w:iCs/>
              <w:sz w:val="24"/>
              <w:szCs w:val="24"/>
            </w:rPr>
          </w:pPr>
          <w:r>
            <w:rPr>
              <w:rFonts w:ascii="Arial" w:hAnsi="Arial" w:cs="Arial"/>
              <w:b/>
              <w:iCs/>
              <w:sz w:val="24"/>
              <w:szCs w:val="24"/>
            </w:rPr>
            <w:t xml:space="preserve"> COD</w:t>
          </w:r>
          <w:r w:rsidRPr="00E67355">
            <w:rPr>
              <w:rFonts w:ascii="Arial" w:hAnsi="Arial" w:cs="Arial"/>
              <w:b/>
              <w:iCs/>
              <w:sz w:val="24"/>
              <w:szCs w:val="24"/>
            </w:rPr>
            <w:t>:</w:t>
          </w:r>
          <w:r>
            <w:rPr>
              <w:rFonts w:ascii="Arial" w:hAnsi="Arial" w:cs="Arial"/>
              <w:b/>
              <w:iCs/>
            </w:rPr>
            <w:t xml:space="preserve"> </w:t>
          </w:r>
          <w:r>
            <w:rPr>
              <w:rFonts w:ascii="Arial" w:hAnsi="Arial" w:cs="Arial"/>
              <w:b/>
              <w:iCs/>
              <w:sz w:val="24"/>
            </w:rPr>
            <w:t xml:space="preserve"> FP-BIS-SST-FO-68</w:t>
          </w:r>
        </w:p>
      </w:tc>
    </w:tr>
    <w:tr w:rsidR="00382CDF" w:rsidRPr="00E67355" w14:paraId="7875E423" w14:textId="77777777" w:rsidTr="00D4272D">
      <w:tblPrEx>
        <w:tblCellMar>
          <w:left w:w="108" w:type="dxa"/>
          <w:right w:w="108" w:type="dxa"/>
        </w:tblCellMar>
      </w:tblPrEx>
      <w:trPr>
        <w:trHeight w:hRule="exact" w:val="755"/>
      </w:trPr>
      <w:tc>
        <w:tcPr>
          <w:tcW w:w="2082" w:type="dxa"/>
          <w:vMerge/>
          <w:shd w:val="clear" w:color="auto" w:fill="auto"/>
        </w:tcPr>
        <w:p w14:paraId="37708796" w14:textId="77777777" w:rsidR="00382CDF" w:rsidRPr="006F4945" w:rsidRDefault="00382CDF" w:rsidP="00382CDF">
          <w:pPr>
            <w:tabs>
              <w:tab w:val="center" w:pos="4419"/>
              <w:tab w:val="right" w:pos="8838"/>
            </w:tabs>
            <w:ind w:hanging="2"/>
            <w:jc w:val="center"/>
            <w:rPr>
              <w:b/>
              <w:i/>
            </w:rPr>
          </w:pPr>
        </w:p>
      </w:tc>
      <w:tc>
        <w:tcPr>
          <w:tcW w:w="5710" w:type="dxa"/>
          <w:shd w:val="clear" w:color="auto" w:fill="D9D9D9" w:themeFill="background1" w:themeFillShade="D9"/>
          <w:vAlign w:val="center"/>
        </w:tcPr>
        <w:p w14:paraId="730E597C" w14:textId="77777777" w:rsidR="00382CDF" w:rsidRPr="00E67355" w:rsidRDefault="00382CDF" w:rsidP="00382CDF">
          <w:pPr>
            <w:ind w:hanging="2"/>
            <w:jc w:val="center"/>
            <w:rPr>
              <w:rFonts w:ascii="Arial" w:hAnsi="Arial" w:cs="Arial"/>
              <w:b/>
              <w:iCs/>
              <w:sz w:val="24"/>
              <w:szCs w:val="24"/>
            </w:rPr>
          </w:pPr>
          <w:r w:rsidRPr="00E67355">
            <w:rPr>
              <w:rFonts w:ascii="Arial" w:hAnsi="Arial" w:cs="Arial"/>
              <w:b/>
              <w:sz w:val="24"/>
              <w:szCs w:val="24"/>
            </w:rPr>
            <w:t>SISTEMA DE GESTIÓN DE SEGURIDAD Y SALUD EN EL TRABAJO</w:t>
          </w:r>
        </w:p>
      </w:tc>
      <w:tc>
        <w:tcPr>
          <w:tcW w:w="3089" w:type="dxa"/>
          <w:shd w:val="clear" w:color="auto" w:fill="D9D9D9" w:themeFill="background1" w:themeFillShade="D9"/>
          <w:vAlign w:val="center"/>
        </w:tcPr>
        <w:p w14:paraId="088BDBA4" w14:textId="77777777" w:rsidR="00382CDF" w:rsidRPr="00E67355" w:rsidRDefault="00382CDF" w:rsidP="00382CDF">
          <w:pPr>
            <w:snapToGrid w:val="0"/>
            <w:ind w:hanging="2"/>
            <w:jc w:val="center"/>
            <w:rPr>
              <w:rFonts w:ascii="Arial" w:hAnsi="Arial" w:cs="Arial"/>
              <w:b/>
              <w:iCs/>
              <w:sz w:val="24"/>
              <w:szCs w:val="24"/>
            </w:rPr>
          </w:pPr>
          <w:r w:rsidRPr="00E67355">
            <w:rPr>
              <w:rFonts w:ascii="Arial" w:hAnsi="Arial" w:cs="Arial"/>
              <w:b/>
              <w:iCs/>
              <w:sz w:val="24"/>
              <w:szCs w:val="24"/>
            </w:rPr>
            <w:t>VERSIÓN: 01</w:t>
          </w:r>
        </w:p>
      </w:tc>
    </w:tr>
    <w:tr w:rsidR="00382CDF" w:rsidRPr="00E67355" w14:paraId="3512AF48" w14:textId="77777777" w:rsidTr="00D4272D">
      <w:tblPrEx>
        <w:tblCellMar>
          <w:left w:w="108" w:type="dxa"/>
          <w:right w:w="108" w:type="dxa"/>
        </w:tblCellMar>
      </w:tblPrEx>
      <w:trPr>
        <w:trHeight w:hRule="exact" w:val="811"/>
      </w:trPr>
      <w:tc>
        <w:tcPr>
          <w:tcW w:w="2082" w:type="dxa"/>
          <w:vMerge/>
          <w:shd w:val="clear" w:color="auto" w:fill="auto"/>
        </w:tcPr>
        <w:p w14:paraId="5DBE1071" w14:textId="77777777" w:rsidR="00382CDF" w:rsidRPr="006F4945" w:rsidRDefault="00382CDF" w:rsidP="00382CDF">
          <w:pPr>
            <w:snapToGrid w:val="0"/>
            <w:ind w:hanging="2"/>
            <w:jc w:val="both"/>
            <w:rPr>
              <w:rFonts w:ascii="Arial" w:hAnsi="Arial" w:cs="Arial"/>
              <w:b/>
              <w:i/>
            </w:rPr>
          </w:pPr>
        </w:p>
      </w:tc>
      <w:tc>
        <w:tcPr>
          <w:tcW w:w="5710" w:type="dxa"/>
          <w:shd w:val="clear" w:color="auto" w:fill="D9D9D9" w:themeFill="background1" w:themeFillShade="D9"/>
          <w:vAlign w:val="center"/>
        </w:tcPr>
        <w:p w14:paraId="449C5403" w14:textId="77777777" w:rsidR="00382CDF" w:rsidRPr="00382CDF" w:rsidRDefault="00382CDF" w:rsidP="00382CDF">
          <w:pPr>
            <w:pBdr>
              <w:top w:val="nil"/>
              <w:left w:val="nil"/>
              <w:bottom w:val="nil"/>
              <w:right w:val="nil"/>
              <w:between w:val="nil"/>
            </w:pBdr>
            <w:tabs>
              <w:tab w:val="center" w:pos="4419"/>
              <w:tab w:val="right" w:pos="8838"/>
            </w:tabs>
            <w:jc w:val="center"/>
            <w:rPr>
              <w:rFonts w:eastAsia="Tahoma" w:cs="Tahoma"/>
              <w:color w:val="000000"/>
              <w:sz w:val="28"/>
              <w:szCs w:val="22"/>
            </w:rPr>
          </w:pPr>
          <w:r w:rsidRPr="00382CDF">
            <w:rPr>
              <w:rFonts w:ascii="Arial" w:hAnsi="Arial" w:cs="Arial"/>
              <w:b/>
              <w:sz w:val="24"/>
            </w:rPr>
            <w:t>MANUAL DE FUNCIONES DE LA BRIGADA DE EMERGENCIAS</w:t>
          </w:r>
        </w:p>
        <w:p w14:paraId="5F89B775" w14:textId="4E3AE627" w:rsidR="00382CDF" w:rsidRPr="00E67355" w:rsidRDefault="00382CDF" w:rsidP="00382CDF">
          <w:pPr>
            <w:snapToGrid w:val="0"/>
            <w:ind w:hanging="2"/>
            <w:jc w:val="center"/>
            <w:rPr>
              <w:rFonts w:ascii="Arial" w:hAnsi="Arial" w:cs="Arial"/>
              <w:b/>
              <w:iCs/>
              <w:sz w:val="24"/>
              <w:szCs w:val="24"/>
            </w:rPr>
          </w:pPr>
        </w:p>
      </w:tc>
      <w:tc>
        <w:tcPr>
          <w:tcW w:w="3089" w:type="dxa"/>
          <w:shd w:val="clear" w:color="auto" w:fill="D9D9D9" w:themeFill="background1" w:themeFillShade="D9"/>
          <w:vAlign w:val="center"/>
        </w:tcPr>
        <w:p w14:paraId="414FFFBC" w14:textId="77777777" w:rsidR="00382CDF" w:rsidRPr="00E67355" w:rsidRDefault="00382CDF" w:rsidP="00382CDF">
          <w:pPr>
            <w:snapToGrid w:val="0"/>
            <w:ind w:hanging="2"/>
            <w:jc w:val="center"/>
            <w:rPr>
              <w:rFonts w:ascii="Arial" w:hAnsi="Arial" w:cs="Arial"/>
              <w:b/>
              <w:iCs/>
              <w:sz w:val="24"/>
              <w:szCs w:val="24"/>
            </w:rPr>
          </w:pPr>
          <w:r w:rsidRPr="00E67355">
            <w:rPr>
              <w:rFonts w:ascii="Arial" w:hAnsi="Arial" w:cs="Arial"/>
              <w:b/>
              <w:iCs/>
              <w:sz w:val="24"/>
              <w:szCs w:val="24"/>
            </w:rPr>
            <w:t xml:space="preserve">FECHA: </w:t>
          </w:r>
          <w:r>
            <w:rPr>
              <w:rFonts w:ascii="Arial" w:hAnsi="Arial" w:cs="Arial"/>
              <w:b/>
              <w:iCs/>
              <w:sz w:val="24"/>
              <w:szCs w:val="24"/>
            </w:rPr>
            <w:t xml:space="preserve"> 04/06/</w:t>
          </w:r>
          <w:r w:rsidRPr="00E67355">
            <w:rPr>
              <w:rFonts w:ascii="Arial" w:hAnsi="Arial" w:cs="Arial"/>
              <w:b/>
              <w:iCs/>
              <w:sz w:val="24"/>
              <w:szCs w:val="24"/>
            </w:rPr>
            <w:t>2025</w:t>
          </w:r>
        </w:p>
      </w:tc>
    </w:tr>
  </w:tbl>
  <w:p w14:paraId="29CDBBDB" w14:textId="77777777" w:rsidR="00FD650D" w:rsidRDefault="00FD650D">
    <w:pPr>
      <w:pBdr>
        <w:top w:val="nil"/>
        <w:left w:val="nil"/>
        <w:bottom w:val="nil"/>
        <w:right w:val="nil"/>
        <w:between w:val="nil"/>
      </w:pBdr>
      <w:tabs>
        <w:tab w:val="center" w:pos="4419"/>
        <w:tab w:val="right" w:pos="8838"/>
      </w:tabs>
      <w:rPr>
        <w:rFonts w:eastAsia="Tahoma" w:cs="Tahoma"/>
        <w:color w:val="000000"/>
        <w:szCs w:val="22"/>
      </w:rPr>
    </w:pPr>
  </w:p>
  <w:p w14:paraId="46F85E83" w14:textId="652078F8" w:rsidR="00FA03BD" w:rsidRDefault="00382CDF">
    <w:pPr>
      <w:pBdr>
        <w:top w:val="nil"/>
        <w:left w:val="nil"/>
        <w:bottom w:val="nil"/>
        <w:right w:val="nil"/>
        <w:between w:val="nil"/>
      </w:pBdr>
      <w:tabs>
        <w:tab w:val="center" w:pos="4419"/>
        <w:tab w:val="right" w:pos="8838"/>
      </w:tabs>
      <w:rPr>
        <w:rFonts w:eastAsia="Tahoma" w:cs="Tahoma"/>
        <w:color w:val="000000"/>
        <w:szCs w:val="22"/>
      </w:rPr>
    </w:pPr>
    <w:r>
      <w:rPr>
        <w:rFonts w:eastAsia="Tahoma" w:cs="Tahoma"/>
        <w:color w:val="000000"/>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D0985"/>
    <w:multiLevelType w:val="multilevel"/>
    <w:tmpl w:val="E458C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DB6E4D"/>
    <w:multiLevelType w:val="multilevel"/>
    <w:tmpl w:val="9EE66636"/>
    <w:lvl w:ilvl="0">
      <w:start w:val="7"/>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7C55F7"/>
    <w:multiLevelType w:val="multilevel"/>
    <w:tmpl w:val="7B5635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FCB27D9"/>
    <w:multiLevelType w:val="multilevel"/>
    <w:tmpl w:val="CFD0E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35914D1"/>
    <w:multiLevelType w:val="multilevel"/>
    <w:tmpl w:val="9F504F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4CE6F69"/>
    <w:multiLevelType w:val="multilevel"/>
    <w:tmpl w:val="CF9871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AC376F0"/>
    <w:multiLevelType w:val="multilevel"/>
    <w:tmpl w:val="3E1075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C510D86"/>
    <w:multiLevelType w:val="multilevel"/>
    <w:tmpl w:val="FA4CC3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2"/>
  </w:num>
  <w:num w:numId="3">
    <w:abstractNumId w:val="5"/>
  </w:num>
  <w:num w:numId="4">
    <w:abstractNumId w:val="6"/>
  </w:num>
  <w:num w:numId="5">
    <w:abstractNumId w:val="0"/>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3BD"/>
    <w:rsid w:val="0004358D"/>
    <w:rsid w:val="00382CDF"/>
    <w:rsid w:val="003B485F"/>
    <w:rsid w:val="004C21FF"/>
    <w:rsid w:val="005F2DE4"/>
    <w:rsid w:val="009C368F"/>
    <w:rsid w:val="00B33929"/>
    <w:rsid w:val="00C41698"/>
    <w:rsid w:val="00CB3ED6"/>
    <w:rsid w:val="00DB73DB"/>
    <w:rsid w:val="00E45B4C"/>
    <w:rsid w:val="00EA2B77"/>
    <w:rsid w:val="00F5413B"/>
    <w:rsid w:val="00FA03BD"/>
    <w:rsid w:val="00FD650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56FBC"/>
  <w15:docId w15:val="{453D90CB-B34B-425D-819B-5DA2E2FE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es-ES_tradnl" w:eastAsia="es-419"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6B1"/>
    <w:rPr>
      <w:rFonts w:eastAsia="Times New Roman" w:cs="Times New Roman"/>
      <w:szCs w:val="20"/>
      <w:lang w:val="es-ES" w:eastAsia="es-ES"/>
    </w:rPr>
  </w:style>
  <w:style w:type="paragraph" w:styleId="Ttulo1">
    <w:name w:val="heading 1"/>
    <w:basedOn w:val="Normal"/>
    <w:next w:val="Normal"/>
    <w:link w:val="Ttulo1Car"/>
    <w:uiPriority w:val="9"/>
    <w:qFormat/>
    <w:rsid w:val="004C10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77C5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936B1"/>
    <w:pPr>
      <w:keepNext/>
      <w:jc w:val="both"/>
      <w:outlineLvl w:val="2"/>
    </w:pPr>
    <w:rPr>
      <w:rFonts w:ascii="Arial" w:hAnsi="Arial"/>
      <w:b/>
      <w:color w:val="000000"/>
      <w:sz w:val="20"/>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077C54"/>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077C54"/>
    <w:pPr>
      <w:keepNext/>
      <w:keepLines/>
      <w:spacing w:before="40"/>
      <w:outlineLvl w:val="5"/>
    </w:pPr>
    <w:rPr>
      <w:rFonts w:asciiTheme="majorHAnsi" w:eastAsiaTheme="majorEastAsia" w:hAnsiTheme="majorHAnsi" w:cstheme="majorBidi"/>
      <w:color w:val="1F4D78" w:themeColor="accent1" w:themeShade="7F"/>
    </w:rPr>
  </w:style>
  <w:style w:type="paragraph" w:styleId="Ttulo8">
    <w:name w:val="heading 8"/>
    <w:basedOn w:val="Normal"/>
    <w:next w:val="Normal"/>
    <w:link w:val="Ttulo8Car"/>
    <w:qFormat/>
    <w:rsid w:val="00E936B1"/>
    <w:pPr>
      <w:keepNext/>
      <w:tabs>
        <w:tab w:val="num" w:pos="1134"/>
      </w:tabs>
      <w:jc w:val="both"/>
      <w:outlineLvl w:val="7"/>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E05336"/>
    <w:pPr>
      <w:jc w:val="center"/>
    </w:pPr>
    <w:rPr>
      <w:b/>
      <w:lang w:eastAsia="es-CO"/>
    </w:rPr>
  </w:style>
  <w:style w:type="character" w:customStyle="1" w:styleId="Ttulo3Car">
    <w:name w:val="Título 3 Car"/>
    <w:basedOn w:val="Fuentedeprrafopredeter"/>
    <w:link w:val="Ttulo3"/>
    <w:rsid w:val="00E936B1"/>
    <w:rPr>
      <w:rFonts w:ascii="Arial" w:eastAsia="Times New Roman" w:hAnsi="Arial" w:cs="Times New Roman"/>
      <w:b/>
      <w:color w:val="000000"/>
      <w:sz w:val="20"/>
      <w:szCs w:val="20"/>
      <w:lang w:val="es-ES" w:eastAsia="es-ES"/>
    </w:rPr>
  </w:style>
  <w:style w:type="character" w:customStyle="1" w:styleId="Ttulo8Car">
    <w:name w:val="Título 8 Car"/>
    <w:basedOn w:val="Fuentedeprrafopredeter"/>
    <w:link w:val="Ttulo8"/>
    <w:rsid w:val="00E936B1"/>
    <w:rPr>
      <w:rFonts w:ascii="Arial" w:eastAsia="Times New Roman" w:hAnsi="Arial" w:cs="Times New Roman"/>
      <w:b/>
      <w:szCs w:val="20"/>
      <w:lang w:val="es-ES" w:eastAsia="es-ES"/>
    </w:rPr>
  </w:style>
  <w:style w:type="paragraph" w:styleId="Textoindependiente">
    <w:name w:val="Body Text"/>
    <w:basedOn w:val="Normal"/>
    <w:link w:val="TextoindependienteCar"/>
    <w:rsid w:val="00E936B1"/>
    <w:pPr>
      <w:jc w:val="both"/>
    </w:pPr>
  </w:style>
  <w:style w:type="character" w:customStyle="1" w:styleId="TextoindependienteCar">
    <w:name w:val="Texto independiente Car"/>
    <w:basedOn w:val="Fuentedeprrafopredeter"/>
    <w:link w:val="Textoindependiente"/>
    <w:rsid w:val="00E936B1"/>
    <w:rPr>
      <w:rFonts w:ascii="Tahoma" w:eastAsia="Times New Roman" w:hAnsi="Tahoma" w:cs="Times New Roman"/>
      <w:szCs w:val="20"/>
      <w:lang w:val="es-ES" w:eastAsia="es-ES"/>
    </w:rPr>
  </w:style>
  <w:style w:type="paragraph" w:customStyle="1" w:styleId="Textoindependiente21">
    <w:name w:val="Texto independiente 21"/>
    <w:basedOn w:val="Normal"/>
    <w:autoRedefine/>
    <w:rsid w:val="00E936B1"/>
    <w:pPr>
      <w:spacing w:line="276" w:lineRule="auto"/>
      <w:jc w:val="both"/>
    </w:pPr>
    <w:rPr>
      <w:rFonts w:asciiTheme="minorHAnsi" w:hAnsiTheme="minorHAnsi" w:cs="Arial"/>
      <w:b/>
      <w:sz w:val="24"/>
      <w:szCs w:val="24"/>
    </w:rPr>
  </w:style>
  <w:style w:type="paragraph" w:styleId="Encabezado">
    <w:name w:val="header"/>
    <w:basedOn w:val="Normal"/>
    <w:link w:val="EncabezadoCar"/>
    <w:uiPriority w:val="99"/>
    <w:unhideWhenUsed/>
    <w:rsid w:val="00E936B1"/>
    <w:pPr>
      <w:tabs>
        <w:tab w:val="center" w:pos="4419"/>
        <w:tab w:val="right" w:pos="8838"/>
      </w:tabs>
    </w:pPr>
  </w:style>
  <w:style w:type="character" w:customStyle="1" w:styleId="EncabezadoCar">
    <w:name w:val="Encabezado Car"/>
    <w:basedOn w:val="Fuentedeprrafopredeter"/>
    <w:link w:val="Encabezado"/>
    <w:uiPriority w:val="99"/>
    <w:rsid w:val="00E936B1"/>
    <w:rPr>
      <w:rFonts w:ascii="Tahoma" w:eastAsia="Times New Roman" w:hAnsi="Tahoma" w:cs="Times New Roman"/>
      <w:szCs w:val="20"/>
      <w:lang w:val="es-ES" w:eastAsia="es-ES"/>
    </w:rPr>
  </w:style>
  <w:style w:type="paragraph" w:styleId="Piedepgina">
    <w:name w:val="footer"/>
    <w:basedOn w:val="Normal"/>
    <w:link w:val="PiedepginaCar"/>
    <w:uiPriority w:val="99"/>
    <w:unhideWhenUsed/>
    <w:rsid w:val="00E936B1"/>
    <w:pPr>
      <w:tabs>
        <w:tab w:val="center" w:pos="4419"/>
        <w:tab w:val="right" w:pos="8838"/>
      </w:tabs>
    </w:pPr>
  </w:style>
  <w:style w:type="character" w:customStyle="1" w:styleId="PiedepginaCar">
    <w:name w:val="Pie de página Car"/>
    <w:basedOn w:val="Fuentedeprrafopredeter"/>
    <w:link w:val="Piedepgina"/>
    <w:uiPriority w:val="99"/>
    <w:rsid w:val="00E936B1"/>
    <w:rPr>
      <w:rFonts w:ascii="Tahoma" w:eastAsia="Times New Roman" w:hAnsi="Tahoma" w:cs="Times New Roman"/>
      <w:szCs w:val="20"/>
      <w:lang w:val="es-ES" w:eastAsia="es-ES"/>
    </w:rPr>
  </w:style>
  <w:style w:type="paragraph" w:styleId="Prrafodelista">
    <w:name w:val="List Paragraph"/>
    <w:basedOn w:val="Normal"/>
    <w:uiPriority w:val="34"/>
    <w:qFormat/>
    <w:rsid w:val="00E936B1"/>
    <w:pPr>
      <w:ind w:left="720"/>
      <w:contextualSpacing/>
    </w:pPr>
  </w:style>
  <w:style w:type="character" w:customStyle="1" w:styleId="Ttulo2Car">
    <w:name w:val="Título 2 Car"/>
    <w:basedOn w:val="Fuentedeprrafopredeter"/>
    <w:link w:val="Ttulo2"/>
    <w:uiPriority w:val="9"/>
    <w:semiHidden/>
    <w:rsid w:val="00077C54"/>
    <w:rPr>
      <w:rFonts w:asciiTheme="majorHAnsi" w:eastAsiaTheme="majorEastAsia" w:hAnsiTheme="majorHAnsi" w:cstheme="majorBidi"/>
      <w:color w:val="2E74B5" w:themeColor="accent1" w:themeShade="BF"/>
      <w:sz w:val="26"/>
      <w:szCs w:val="26"/>
      <w:lang w:val="es-ES" w:eastAsia="es-ES"/>
    </w:rPr>
  </w:style>
  <w:style w:type="character" w:customStyle="1" w:styleId="Ttulo5Car">
    <w:name w:val="Título 5 Car"/>
    <w:basedOn w:val="Fuentedeprrafopredeter"/>
    <w:link w:val="Ttulo5"/>
    <w:uiPriority w:val="9"/>
    <w:semiHidden/>
    <w:rsid w:val="00077C54"/>
    <w:rPr>
      <w:rFonts w:asciiTheme="majorHAnsi" w:eastAsiaTheme="majorEastAsia" w:hAnsiTheme="majorHAnsi" w:cstheme="majorBidi"/>
      <w:color w:val="2E74B5" w:themeColor="accent1" w:themeShade="BF"/>
      <w:szCs w:val="20"/>
      <w:lang w:val="es-ES" w:eastAsia="es-ES"/>
    </w:rPr>
  </w:style>
  <w:style w:type="character" w:customStyle="1" w:styleId="Ttulo6Car">
    <w:name w:val="Título 6 Car"/>
    <w:basedOn w:val="Fuentedeprrafopredeter"/>
    <w:link w:val="Ttulo6"/>
    <w:uiPriority w:val="9"/>
    <w:semiHidden/>
    <w:rsid w:val="00077C54"/>
    <w:rPr>
      <w:rFonts w:asciiTheme="majorHAnsi" w:eastAsiaTheme="majorEastAsia" w:hAnsiTheme="majorHAnsi" w:cstheme="majorBidi"/>
      <w:color w:val="1F4D78" w:themeColor="accent1" w:themeShade="7F"/>
      <w:szCs w:val="20"/>
      <w:lang w:val="es-ES" w:eastAsia="es-ES"/>
    </w:rPr>
  </w:style>
  <w:style w:type="character" w:customStyle="1" w:styleId="Ttulo1Car">
    <w:name w:val="Título 1 Car"/>
    <w:basedOn w:val="Fuentedeprrafopredeter"/>
    <w:link w:val="Ttulo1"/>
    <w:uiPriority w:val="9"/>
    <w:rsid w:val="004C105D"/>
    <w:rPr>
      <w:rFonts w:asciiTheme="majorHAnsi" w:eastAsiaTheme="majorEastAsia" w:hAnsiTheme="majorHAnsi" w:cstheme="majorBidi"/>
      <w:color w:val="2E74B5" w:themeColor="accent1" w:themeShade="BF"/>
      <w:sz w:val="32"/>
      <w:szCs w:val="32"/>
      <w:lang w:val="es-ES" w:eastAsia="es-ES"/>
    </w:rPr>
  </w:style>
  <w:style w:type="paragraph" w:styleId="TtuloTDC">
    <w:name w:val="TOC Heading"/>
    <w:basedOn w:val="Ttulo1"/>
    <w:next w:val="Normal"/>
    <w:uiPriority w:val="39"/>
    <w:unhideWhenUsed/>
    <w:qFormat/>
    <w:rsid w:val="004C105D"/>
    <w:pPr>
      <w:spacing w:line="259" w:lineRule="auto"/>
      <w:outlineLvl w:val="9"/>
    </w:pPr>
    <w:rPr>
      <w:lang w:val="es-CO" w:eastAsia="es-CO"/>
    </w:rPr>
  </w:style>
  <w:style w:type="paragraph" w:styleId="TDC1">
    <w:name w:val="toc 1"/>
    <w:basedOn w:val="Normal"/>
    <w:next w:val="Normal"/>
    <w:autoRedefine/>
    <w:uiPriority w:val="39"/>
    <w:unhideWhenUsed/>
    <w:rsid w:val="004C105D"/>
    <w:pPr>
      <w:spacing w:after="100"/>
    </w:pPr>
  </w:style>
  <w:style w:type="paragraph" w:styleId="TDC2">
    <w:name w:val="toc 2"/>
    <w:basedOn w:val="Normal"/>
    <w:next w:val="Normal"/>
    <w:autoRedefine/>
    <w:uiPriority w:val="39"/>
    <w:unhideWhenUsed/>
    <w:rsid w:val="004C105D"/>
    <w:pPr>
      <w:spacing w:after="100"/>
      <w:ind w:left="220"/>
    </w:pPr>
  </w:style>
  <w:style w:type="paragraph" w:styleId="TDC3">
    <w:name w:val="toc 3"/>
    <w:basedOn w:val="Normal"/>
    <w:next w:val="Normal"/>
    <w:autoRedefine/>
    <w:uiPriority w:val="39"/>
    <w:unhideWhenUsed/>
    <w:rsid w:val="004C105D"/>
    <w:pPr>
      <w:spacing w:after="100"/>
      <w:ind w:left="440"/>
    </w:pPr>
  </w:style>
  <w:style w:type="character" w:styleId="Hipervnculo">
    <w:name w:val="Hyperlink"/>
    <w:basedOn w:val="Fuentedeprrafopredeter"/>
    <w:uiPriority w:val="99"/>
    <w:unhideWhenUsed/>
    <w:rsid w:val="004C105D"/>
    <w:rPr>
      <w:color w:val="0563C1" w:themeColor="hyperlink"/>
      <w:u w:val="single"/>
    </w:rPr>
  </w:style>
  <w:style w:type="character" w:customStyle="1" w:styleId="TtuloCar">
    <w:name w:val="Título Car"/>
    <w:basedOn w:val="Fuentedeprrafopredeter"/>
    <w:link w:val="Ttulo"/>
    <w:rsid w:val="00E05336"/>
    <w:rPr>
      <w:rFonts w:ascii="Tahoma" w:eastAsia="Times New Roman" w:hAnsi="Tahoma" w:cs="Times New Roman"/>
      <w:b/>
      <w:szCs w:val="20"/>
      <w:lang w:val="es-ES" w:eastAsia="es-CO"/>
    </w:rPr>
  </w:style>
  <w:style w:type="paragraph" w:styleId="HTMLconformatoprevio">
    <w:name w:val="HTML Preformatted"/>
    <w:basedOn w:val="Normal"/>
    <w:link w:val="HTMLconformatoprevioCar"/>
    <w:uiPriority w:val="99"/>
    <w:semiHidden/>
    <w:unhideWhenUsed/>
    <w:rsid w:val="00ED0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s-CO" w:eastAsia="es-CO"/>
    </w:rPr>
  </w:style>
  <w:style w:type="character" w:customStyle="1" w:styleId="HTMLconformatoprevioCar">
    <w:name w:val="HTML con formato previo Car"/>
    <w:basedOn w:val="Fuentedeprrafopredeter"/>
    <w:link w:val="HTMLconformatoprevio"/>
    <w:uiPriority w:val="99"/>
    <w:semiHidden/>
    <w:rsid w:val="00ED03FD"/>
    <w:rPr>
      <w:rFonts w:ascii="Courier New" w:eastAsia="Times New Roman" w:hAnsi="Courier New" w:cs="Courier New"/>
      <w:sz w:val="20"/>
      <w:szCs w:val="20"/>
      <w:lang w:eastAsia="es-CO"/>
    </w:rPr>
  </w:style>
  <w:style w:type="table" w:customStyle="1" w:styleId="Cuadrculadetablaclara1">
    <w:name w:val="Cuadrícula de tabla clara1"/>
    <w:basedOn w:val="Tablanormal"/>
    <w:uiPriority w:val="40"/>
    <w:rsid w:val="00F67639"/>
    <w:pPr>
      <w:widowControl w:val="0"/>
      <w:autoSpaceDE w:val="0"/>
      <w:autoSpaceDN w:val="0"/>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B43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3822"/>
    <w:rPr>
      <w:rFonts w:ascii="Segoe UI" w:eastAsia="Times New Roman" w:hAnsi="Segoe UI" w:cs="Segoe UI"/>
      <w:sz w:val="18"/>
      <w:szCs w:val="18"/>
      <w:lang w:val="es-ES"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Sinespaciado">
    <w:name w:val="No Spacing"/>
    <w:uiPriority w:val="1"/>
    <w:qFormat/>
    <w:rsid w:val="00CB3ED6"/>
    <w:rPr>
      <w:rFonts w:eastAsia="Times New Roman" w:cs="Times New Roman"/>
      <w:szCs w:val="20"/>
      <w:lang w:val="es-ES" w:eastAsia="es-ES"/>
    </w:rPr>
  </w:style>
  <w:style w:type="table" w:customStyle="1" w:styleId="Tablaconcuadrcula2">
    <w:name w:val="Tabla con cuadrícula2"/>
    <w:basedOn w:val="Tablanormal"/>
    <w:next w:val="Tablaconcuadrcula"/>
    <w:uiPriority w:val="59"/>
    <w:rsid w:val="00EA2B77"/>
    <w:rPr>
      <w:rFonts w:ascii="Calibri" w:eastAsia="Calibri" w:hAnsi="Calibri" w:cs="Calibri"/>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A2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VjbFwW4op0bOWK6KzQHulCstdg==">CgMxLjAyCWguMWZvYjl0ZTIJaC4zem55c2g3MgloLjJldDkycDAyCGgudHlqY3d0MgloLjNkeTZ2a20yCWguMXQzaDVzZjIJaC40ZDM0b2c4MgloLjJzOGV5bzEyCWguMTdkcDh2dTIJaC4zcmRjcmpuMgloLjI2aW4xcmcyCGgubG54Yno5MgloLjM1bmt1bjIyCWguMWtzdjR1djIJaC40NHNpbmlvOAByITEwcG9VMUl1UFJsaTJaMVFkN1ZYdENlYkNka3FUeXlwUw==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974</Words>
  <Characters>5363</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valencia</dc:creator>
  <cp:lastModifiedBy>Hector Pinedo</cp:lastModifiedBy>
  <cp:revision>12</cp:revision>
  <dcterms:created xsi:type="dcterms:W3CDTF">2017-07-17T15:31:00Z</dcterms:created>
  <dcterms:modified xsi:type="dcterms:W3CDTF">2025-06-19T20:15:00Z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2025-05-05T22:07:45Z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f27798a9-7669-47fa-9d5a-e5c6b4758370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